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9.0 -->
  <w:body>
    <w:p w:rsidR="004D2CE3" w:rsidP="00CA2F1E" w14:paraId="764F2AD7" w14:textId="77777777">
      <w:pPr>
        <w:jc w:val="center"/>
        <w:rPr>
          <w:rFonts w:ascii="Arial" w:hAnsi="Arial" w:cs="Arial"/>
          <w:b/>
          <w:bCs/>
          <w:noProof/>
          <w:color w:val="2F5496" w:themeColor="accent1" w:themeShade="BF"/>
          <w:sz w:val="36"/>
          <w:szCs w:val="36"/>
          <w:u w:val="single"/>
        </w:rPr>
      </w:pPr>
      <w:r w:rsidRPr="004D2CE3">
        <w:rPr>
          <w:rFonts w:ascii="Arial" w:hAnsi="Arial" w:cs="Arial"/>
          <w:b/>
          <w:bCs/>
          <w:noProof/>
          <w:color w:val="2F5496" w:themeColor="accent1" w:themeShade="BF"/>
          <w:sz w:val="36"/>
          <w:szCs w:val="36"/>
          <w:u w:val="single"/>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6350</wp:posOffset>
                </wp:positionV>
                <wp:extent cx="6165850" cy="8826500"/>
                <wp:effectExtent l="0" t="0" r="2540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65850" cy="8826500"/>
                        </a:xfrm>
                        <a:prstGeom prst="rect">
                          <a:avLst/>
                        </a:prstGeom>
                        <a:solidFill>
                          <a:srgbClr val="FFFFFF"/>
                        </a:solidFill>
                        <a:ln w="9525">
                          <a:solidFill>
                            <a:srgbClr val="000000"/>
                          </a:solidFill>
                          <a:miter lim="800000"/>
                          <a:headEnd/>
                          <a:tailEnd/>
                        </a:ln>
                      </wps:spPr>
                      <wps:txbx>
                        <w:txbxContent>
                          <w:p w:rsidR="004D2CE3" w14:paraId="26474F54" w14:textId="77777777">
                            <w:r w:rsidRPr="004D2CE3">
                              <w:rPr>
                                <w:noProof/>
                              </w:rPr>
                              <w:drawing>
                                <wp:inline distT="0" distB="0" distL="0" distR="0">
                                  <wp:extent cx="5973445" cy="8726170"/>
                                  <wp:effectExtent l="0" t="0" r="8255" b="0"/>
                                  <wp:docPr id="178429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06110"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3445" cy="8726170"/>
                                          </a:xfrm>
                                          <a:prstGeom prst="rect">
                                            <a:avLst/>
                                          </a:prstGeom>
                                          <a:noFill/>
                                          <a:ln>
                                            <a:noFill/>
                                          </a:ln>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85.5pt;height:695pt;margin-top:0.5pt;margin-left:434.3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4D2CE3" w14:paraId="3B557BBE" w14:textId="1DCB7FD9">
                      <w:drawing>
                        <wp:inline distT="0" distB="0" distL="0" distR="0">
                          <wp:extent cx="5973445" cy="87261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76993"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3445" cy="8726170"/>
                                  </a:xfrm>
                                  <a:prstGeom prst="rect">
                                    <a:avLst/>
                                  </a:prstGeom>
                                  <a:noFill/>
                                  <a:ln>
                                    <a:noFill/>
                                  </a:ln>
                                </pic:spPr>
                              </pic:pic>
                            </a:graphicData>
                          </a:graphic>
                        </wp:inline>
                      </w:drawing>
                    </w:p>
                  </w:txbxContent>
                </v:textbox>
                <w10:wrap type="square"/>
              </v:shape>
            </w:pict>
          </mc:Fallback>
        </mc:AlternateContent>
      </w:r>
    </w:p>
    <w:p w:rsidR="00332CD1" w14:paraId="562B5E82" w14:textId="77777777">
      <w:pPr>
        <w:rPr>
          <w:rFonts w:ascii="Arial" w:hAnsi="Arial" w:cs="Arial"/>
          <w:b/>
          <w:bCs/>
          <w:color w:val="2F5496" w:themeColor="accent1" w:themeShade="BF"/>
          <w:sz w:val="32"/>
          <w:szCs w:val="32"/>
          <w:u w:val="single"/>
        </w:rPr>
      </w:pPr>
      <w:r>
        <w:rPr>
          <w:rFonts w:ascii="Arial" w:hAnsi="Arial" w:cs="Arial"/>
          <w:b/>
          <w:bCs/>
          <w:color w:val="2F5496" w:themeColor="accent1" w:themeShade="BF"/>
          <w:sz w:val="32"/>
          <w:szCs w:val="32"/>
          <w:u w:val="single"/>
        </w:rPr>
        <w:t>Contents</w:t>
      </w:r>
    </w:p>
    <w:p w:rsidR="00E5307A" w14:paraId="58D58A5A" w14:textId="77777777">
      <w:pPr>
        <w:rPr>
          <w:rFonts w:ascii="Arial" w:hAnsi="Arial" w:cs="Arial"/>
          <w:b/>
          <w:bCs/>
          <w:color w:val="2F5496" w:themeColor="accent1" w:themeShade="BF"/>
          <w:sz w:val="32"/>
          <w:szCs w:val="32"/>
          <w:u w:val="single"/>
        </w:rPr>
      </w:pPr>
    </w:p>
    <w:p w:rsidR="00332CD1" w:rsidRPr="00E5307A" w:rsidP="00E5307A" w14:paraId="13297278" w14:textId="77777777">
      <w:pPr>
        <w:pStyle w:val="ListParagraph"/>
        <w:numPr>
          <w:ilvl w:val="0"/>
          <w:numId w:val="20"/>
        </w:numPr>
        <w:spacing w:line="600" w:lineRule="auto"/>
        <w:rPr>
          <w:color w:val="000000" w:themeColor="text1"/>
        </w:rPr>
      </w:pPr>
      <w:r w:rsidRPr="00E5307A">
        <w:rPr>
          <w:color w:val="000000" w:themeColor="text1"/>
        </w:rPr>
        <w:t>Executive Summary</w:t>
      </w:r>
      <w:r w:rsidR="00E5307A">
        <w:rPr>
          <w:color w:val="000000" w:themeColor="text1"/>
        </w:rPr>
        <w:tab/>
      </w:r>
      <w:r w:rsidR="00E5307A">
        <w:rPr>
          <w:color w:val="000000" w:themeColor="text1"/>
        </w:rPr>
        <w:tab/>
      </w:r>
      <w:r w:rsidR="00E5307A">
        <w:rPr>
          <w:color w:val="000000" w:themeColor="text1"/>
        </w:rPr>
        <w:tab/>
      </w:r>
      <w:r w:rsidR="00E5307A">
        <w:rPr>
          <w:color w:val="000000" w:themeColor="text1"/>
        </w:rPr>
        <w:tab/>
      </w:r>
      <w:r w:rsidR="00E5307A">
        <w:rPr>
          <w:color w:val="000000" w:themeColor="text1"/>
        </w:rPr>
        <w:tab/>
      </w:r>
      <w:r w:rsidR="00E5307A">
        <w:rPr>
          <w:color w:val="000000" w:themeColor="text1"/>
        </w:rPr>
        <w:tab/>
        <w:t>3</w:t>
      </w:r>
    </w:p>
    <w:p w:rsidR="00A743AA" w:rsidRPr="00E5307A" w:rsidP="00E5307A" w14:paraId="38191BEB" w14:textId="77777777">
      <w:pPr>
        <w:pStyle w:val="ListParagraph"/>
        <w:numPr>
          <w:ilvl w:val="0"/>
          <w:numId w:val="20"/>
        </w:numPr>
        <w:spacing w:line="600" w:lineRule="auto"/>
        <w:rPr>
          <w:color w:val="000000" w:themeColor="text1"/>
        </w:rPr>
      </w:pPr>
      <w:r w:rsidRPr="00E5307A">
        <w:rPr>
          <w:color w:val="000000" w:themeColor="text1"/>
        </w:rPr>
        <w:t>Introduction</w:t>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83A62">
        <w:rPr>
          <w:color w:val="000000" w:themeColor="text1"/>
        </w:rPr>
        <w:t>5</w:t>
      </w:r>
    </w:p>
    <w:p w:rsidR="00A743AA" w:rsidRPr="00E5307A" w:rsidP="00E5307A" w14:paraId="3650D44C" w14:textId="77777777">
      <w:pPr>
        <w:pStyle w:val="ListParagraph"/>
        <w:numPr>
          <w:ilvl w:val="0"/>
          <w:numId w:val="20"/>
        </w:numPr>
        <w:spacing w:line="600" w:lineRule="auto"/>
        <w:rPr>
          <w:color w:val="000000" w:themeColor="text1"/>
        </w:rPr>
      </w:pPr>
      <w:r w:rsidRPr="00E5307A">
        <w:rPr>
          <w:color w:val="000000" w:themeColor="text1"/>
        </w:rPr>
        <w:t>Context</w:t>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83A62">
        <w:rPr>
          <w:color w:val="000000" w:themeColor="text1"/>
        </w:rPr>
        <w:t>6</w:t>
      </w:r>
    </w:p>
    <w:p w:rsidR="00A743AA" w:rsidRPr="00E5307A" w:rsidP="00E5307A" w14:paraId="55ED3DDA" w14:textId="77777777">
      <w:pPr>
        <w:pStyle w:val="ListParagraph"/>
        <w:numPr>
          <w:ilvl w:val="0"/>
          <w:numId w:val="20"/>
        </w:numPr>
        <w:spacing w:line="600" w:lineRule="auto"/>
        <w:rPr>
          <w:color w:val="000000" w:themeColor="text1"/>
        </w:rPr>
      </w:pPr>
      <w:r w:rsidRPr="00E5307A">
        <w:rPr>
          <w:color w:val="000000" w:themeColor="text1"/>
        </w:rPr>
        <w:t>Governance and Partnership Structure</w:t>
      </w:r>
      <w:r w:rsidR="00376437">
        <w:rPr>
          <w:color w:val="000000" w:themeColor="text1"/>
        </w:rPr>
        <w:tab/>
      </w:r>
      <w:r w:rsidR="00376437">
        <w:rPr>
          <w:color w:val="000000" w:themeColor="text1"/>
        </w:rPr>
        <w:tab/>
      </w:r>
      <w:r w:rsidR="00376437">
        <w:rPr>
          <w:color w:val="000000" w:themeColor="text1"/>
        </w:rPr>
        <w:tab/>
      </w:r>
      <w:r w:rsidR="00383A62">
        <w:rPr>
          <w:color w:val="000000" w:themeColor="text1"/>
        </w:rPr>
        <w:t>9</w:t>
      </w:r>
    </w:p>
    <w:p w:rsidR="00A743AA" w:rsidRPr="00E5307A" w:rsidP="00E5307A" w14:paraId="096AB0A9" w14:textId="77777777">
      <w:pPr>
        <w:pStyle w:val="ListParagraph"/>
        <w:numPr>
          <w:ilvl w:val="0"/>
          <w:numId w:val="20"/>
        </w:numPr>
        <w:spacing w:line="600" w:lineRule="auto"/>
        <w:rPr>
          <w:color w:val="000000" w:themeColor="text1"/>
        </w:rPr>
      </w:pPr>
      <w:r w:rsidRPr="00E5307A">
        <w:rPr>
          <w:color w:val="000000" w:themeColor="text1"/>
        </w:rPr>
        <w:t>Evidence from the Lancashire Strategic Assessment</w:t>
      </w:r>
      <w:r w:rsidR="00376437">
        <w:rPr>
          <w:color w:val="000000" w:themeColor="text1"/>
        </w:rPr>
        <w:tab/>
        <w:t>1</w:t>
      </w:r>
      <w:r w:rsidR="00383A62">
        <w:rPr>
          <w:color w:val="000000" w:themeColor="text1"/>
        </w:rPr>
        <w:t>1</w:t>
      </w:r>
    </w:p>
    <w:p w:rsidR="00A743AA" w:rsidRPr="00E5307A" w:rsidP="00E5307A" w14:paraId="5D07FC6A" w14:textId="77777777">
      <w:pPr>
        <w:pStyle w:val="ListParagraph"/>
        <w:numPr>
          <w:ilvl w:val="0"/>
          <w:numId w:val="20"/>
        </w:numPr>
        <w:spacing w:line="600" w:lineRule="auto"/>
        <w:rPr>
          <w:color w:val="000000" w:themeColor="text1"/>
        </w:rPr>
      </w:pPr>
      <w:r w:rsidRPr="00E5307A">
        <w:rPr>
          <w:color w:val="000000" w:themeColor="text1"/>
        </w:rPr>
        <w:t>Key Achievements</w:t>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t>1</w:t>
      </w:r>
      <w:r w:rsidR="00383A62">
        <w:rPr>
          <w:color w:val="000000" w:themeColor="text1"/>
        </w:rPr>
        <w:t>3</w:t>
      </w:r>
    </w:p>
    <w:p w:rsidR="00A743AA" w:rsidRPr="00E5307A" w:rsidP="00E5307A" w14:paraId="166B511E" w14:textId="77777777">
      <w:pPr>
        <w:pStyle w:val="ListParagraph"/>
        <w:numPr>
          <w:ilvl w:val="0"/>
          <w:numId w:val="20"/>
        </w:numPr>
        <w:spacing w:line="600" w:lineRule="auto"/>
        <w:rPr>
          <w:color w:val="000000" w:themeColor="text1"/>
        </w:rPr>
      </w:pPr>
      <w:r w:rsidRPr="00E5307A">
        <w:rPr>
          <w:color w:val="000000" w:themeColor="text1"/>
        </w:rPr>
        <w:t>Priorities and Key Issues</w:t>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t>1</w:t>
      </w:r>
      <w:r w:rsidR="00383A62">
        <w:rPr>
          <w:color w:val="000000" w:themeColor="text1"/>
        </w:rPr>
        <w:t>4</w:t>
      </w:r>
    </w:p>
    <w:p w:rsidR="00A743AA" w:rsidRPr="00E5307A" w:rsidP="00E5307A" w14:paraId="2E13A0E0" w14:textId="77777777">
      <w:pPr>
        <w:pStyle w:val="ListParagraph"/>
        <w:numPr>
          <w:ilvl w:val="0"/>
          <w:numId w:val="20"/>
        </w:numPr>
        <w:spacing w:line="600" w:lineRule="auto"/>
        <w:rPr>
          <w:color w:val="000000" w:themeColor="text1"/>
        </w:rPr>
      </w:pPr>
      <w:r w:rsidRPr="00E5307A">
        <w:rPr>
          <w:color w:val="000000" w:themeColor="text1"/>
        </w:rPr>
        <w:t>Our Activity: Partnership Delivery</w:t>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83A62">
        <w:rPr>
          <w:color w:val="000000" w:themeColor="text1"/>
        </w:rPr>
        <w:t>20</w:t>
      </w:r>
    </w:p>
    <w:p w:rsidR="00A743AA" w:rsidRPr="00E5307A" w:rsidP="00E5307A" w14:paraId="420F74F6" w14:textId="77777777">
      <w:pPr>
        <w:pStyle w:val="ListParagraph"/>
        <w:numPr>
          <w:ilvl w:val="0"/>
          <w:numId w:val="20"/>
        </w:numPr>
        <w:spacing w:line="600" w:lineRule="auto"/>
        <w:rPr>
          <w:color w:val="000000" w:themeColor="text1"/>
        </w:rPr>
      </w:pPr>
      <w:r w:rsidRPr="00E5307A">
        <w:rPr>
          <w:color w:val="000000" w:themeColor="text1"/>
        </w:rPr>
        <w:t>Monitoring and Evaluation</w:t>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r>
      <w:r w:rsidR="00376437">
        <w:rPr>
          <w:color w:val="000000" w:themeColor="text1"/>
        </w:rPr>
        <w:tab/>
        <w:t>2</w:t>
      </w:r>
      <w:r w:rsidR="00383A62">
        <w:rPr>
          <w:color w:val="000000" w:themeColor="text1"/>
        </w:rPr>
        <w:t>1</w:t>
      </w:r>
    </w:p>
    <w:p w:rsidR="00332CD1" w:rsidRPr="00E5307A" w:rsidP="00E5307A" w14:paraId="6606D50F" w14:textId="77777777">
      <w:pPr>
        <w:spacing w:line="600" w:lineRule="auto"/>
        <w:rPr>
          <w:rFonts w:ascii="Arial" w:hAnsi="Arial" w:cs="Arial"/>
          <w:color w:val="000000" w:themeColor="text1"/>
          <w:sz w:val="24"/>
          <w:szCs w:val="24"/>
        </w:rPr>
      </w:pPr>
    </w:p>
    <w:p w:rsidR="00332CD1" w:rsidRPr="003F0D32" w:rsidP="00C117CB" w14:paraId="2F289C88" w14:textId="77777777">
      <w:pPr>
        <w:spacing w:after="0" w:line="276" w:lineRule="auto"/>
        <w:ind w:left="720" w:hanging="360"/>
        <w:jc w:val="both"/>
        <w:rPr>
          <w:rFonts w:ascii="Arial" w:hAnsi="Arial" w:cs="Arial"/>
          <w:b/>
          <w:bCs/>
          <w:color w:val="2F5496" w:themeColor="accent1" w:themeShade="BF"/>
          <w:sz w:val="32"/>
          <w:szCs w:val="32"/>
          <w:u w:val="single"/>
        </w:rPr>
      </w:pPr>
    </w:p>
    <w:p w:rsidR="00583B57" w:rsidP="00C117CB" w14:paraId="4409DF74" w14:textId="77777777">
      <w:pPr>
        <w:spacing w:after="0" w:line="276" w:lineRule="auto"/>
        <w:jc w:val="both"/>
        <w:rPr>
          <w:rFonts w:ascii="Arial" w:hAnsi="Arial" w:cs="Arial"/>
          <w:bCs/>
        </w:rPr>
      </w:pPr>
    </w:p>
    <w:p w:rsidR="00332CD1" w14:paraId="49CE3B02" w14:textId="77777777">
      <w:pPr>
        <w:rPr>
          <w:rFonts w:ascii="Arial" w:hAnsi="Arial" w:cs="Arial"/>
          <w:bCs/>
        </w:rPr>
      </w:pPr>
      <w:r>
        <w:rPr>
          <w:rFonts w:ascii="Arial" w:hAnsi="Arial" w:cs="Arial"/>
          <w:bCs/>
        </w:rPr>
        <w:br w:type="page"/>
      </w:r>
    </w:p>
    <w:p w:rsidR="00A545BF" w:rsidRPr="003F0D32" w:rsidP="00C117CB" w14:paraId="07BA9BB7" w14:textId="77777777">
      <w:pPr>
        <w:pStyle w:val="ListParagraph"/>
        <w:numPr>
          <w:ilvl w:val="0"/>
          <w:numId w:val="1"/>
        </w:numPr>
        <w:spacing w:after="0" w:line="276" w:lineRule="auto"/>
        <w:jc w:val="both"/>
        <w:rPr>
          <w:rFonts w:ascii="Arial Rounded MT Bold" w:hAnsi="Arial Rounded MT Bold"/>
          <w:b/>
          <w:color w:val="2F5496" w:themeColor="accent1" w:themeShade="BF"/>
          <w:sz w:val="28"/>
          <w:szCs w:val="28"/>
          <w:u w:val="single"/>
        </w:rPr>
      </w:pPr>
      <w:r w:rsidRPr="003F0D32">
        <w:rPr>
          <w:rFonts w:ascii="Arial Rounded MT Bold" w:hAnsi="Arial Rounded MT Bold"/>
          <w:b/>
          <w:color w:val="2F5496" w:themeColor="accent1" w:themeShade="BF"/>
          <w:sz w:val="28"/>
          <w:szCs w:val="28"/>
          <w:u w:val="single"/>
        </w:rPr>
        <w:t>Executive Summary</w:t>
      </w:r>
    </w:p>
    <w:p w:rsidR="00037556" w:rsidRPr="0097272D" w14:paraId="1CF462BF" w14:textId="77777777">
      <w:pPr>
        <w:rPr>
          <w:rFonts w:ascii="Arial" w:hAnsi="Arial" w:cs="Arial"/>
          <w:bCs/>
          <w:color w:val="000000" w:themeColor="text1"/>
          <w:sz w:val="24"/>
          <w:szCs w:val="24"/>
        </w:rPr>
      </w:pPr>
    </w:p>
    <w:p w:rsidR="0097272D" w:rsidRPr="006C09C7" w:rsidP="006C09C7" w14:paraId="667CF3C1" w14:textId="77777777">
      <w:pPr>
        <w:jc w:val="both"/>
        <w:rPr>
          <w:rFonts w:ascii="Arial" w:eastAsia="Calibri" w:hAnsi="Arial" w:cs="Arial"/>
          <w:bCs/>
          <w:color w:val="000000" w:themeColor="text1"/>
          <w:lang w:eastAsia="en-GB"/>
        </w:rPr>
      </w:pPr>
      <w:r w:rsidRPr="006C09C7">
        <w:rPr>
          <w:rFonts w:ascii="Arial" w:hAnsi="Arial" w:cs="Arial"/>
          <w:bCs/>
          <w:color w:val="000000" w:themeColor="text1"/>
        </w:rPr>
        <w:t xml:space="preserve">The Lancashire Community Safety Agreement </w:t>
      </w:r>
      <w:r w:rsidRPr="006C09C7">
        <w:rPr>
          <w:rFonts w:ascii="Arial" w:eastAsia="Calibri" w:hAnsi="Arial" w:cs="Arial"/>
          <w:bCs/>
          <w:color w:val="000000" w:themeColor="text1"/>
          <w:lang w:eastAsia="en-GB"/>
        </w:rPr>
        <w:t>sets out how the responsible authorities will work together to identify and address shared priorities in relation to reducing crime and disorder.  It is a statutory requirement of the County Strategy Group, the Lancashire Community Safety Partnership Board.</w:t>
      </w:r>
    </w:p>
    <w:p w:rsidR="003B441C" w:rsidRPr="006C09C7" w:rsidP="006C09C7" w14:paraId="62A0200F"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 xml:space="preserve">It is informed by the </w:t>
      </w:r>
      <w:r w:rsidRPr="006C09C7" w:rsidR="0097272D">
        <w:rPr>
          <w:rFonts w:ascii="Arial" w:eastAsia="Calibri" w:hAnsi="Arial" w:cs="Arial"/>
          <w:bCs/>
          <w:color w:val="000000" w:themeColor="text1"/>
          <w:lang w:eastAsia="en-GB"/>
        </w:rPr>
        <w:t xml:space="preserve">Lancashire Strategic Assessment </w:t>
      </w:r>
      <w:r w:rsidRPr="006C09C7">
        <w:rPr>
          <w:rFonts w:ascii="Arial" w:eastAsia="Calibri" w:hAnsi="Arial" w:cs="Arial"/>
          <w:bCs/>
          <w:color w:val="000000" w:themeColor="text1"/>
          <w:lang w:eastAsia="en-GB"/>
        </w:rPr>
        <w:t xml:space="preserve">which </w:t>
      </w:r>
      <w:r w:rsidRPr="006C09C7" w:rsidR="007C4BD8">
        <w:rPr>
          <w:rFonts w:ascii="Arial" w:eastAsia="Calibri" w:hAnsi="Arial" w:cs="Arial"/>
          <w:bCs/>
          <w:color w:val="000000" w:themeColor="text1"/>
          <w:lang w:eastAsia="en-GB"/>
        </w:rPr>
        <w:t xml:space="preserve">provides an account of the key long term issues and threats from crime and anti-social behaviour across Lancashire and is the key evidence base supporting the </w:t>
      </w:r>
      <w:r w:rsidRPr="006C09C7" w:rsidR="0097272D">
        <w:rPr>
          <w:rFonts w:ascii="Arial" w:eastAsia="Calibri" w:hAnsi="Arial" w:cs="Arial"/>
          <w:bCs/>
          <w:color w:val="000000" w:themeColor="text1"/>
          <w:lang w:eastAsia="en-GB"/>
        </w:rPr>
        <w:t xml:space="preserve">Community Safety Agreement, </w:t>
      </w:r>
      <w:r w:rsidRPr="006C09C7" w:rsidR="007C4BD8">
        <w:rPr>
          <w:rFonts w:ascii="Arial" w:eastAsia="Calibri" w:hAnsi="Arial" w:cs="Arial"/>
          <w:bCs/>
          <w:color w:val="000000" w:themeColor="text1"/>
          <w:lang w:eastAsia="en-GB"/>
        </w:rPr>
        <w:t xml:space="preserve">the Police and Crime Plan and </w:t>
      </w:r>
      <w:r w:rsidRPr="006C09C7" w:rsidR="0097272D">
        <w:rPr>
          <w:rFonts w:ascii="Arial" w:eastAsia="Calibri" w:hAnsi="Arial" w:cs="Arial"/>
          <w:bCs/>
          <w:color w:val="000000" w:themeColor="text1"/>
          <w:lang w:eastAsia="en-GB"/>
        </w:rPr>
        <w:t>district community safety plans.</w:t>
      </w:r>
      <w:r w:rsidRPr="006C09C7">
        <w:t xml:space="preserve"> </w:t>
      </w:r>
      <w:r w:rsidRPr="006C09C7">
        <w:rPr>
          <w:rFonts w:ascii="Arial" w:eastAsia="Calibri" w:hAnsi="Arial" w:cs="Arial"/>
          <w:bCs/>
          <w:color w:val="000000" w:themeColor="text1"/>
          <w:lang w:eastAsia="en-GB"/>
        </w:rPr>
        <w:t xml:space="preserve">The Strategic Assessment (along with 14 local district profiles) is the result of six months research, analysis, engagement and consultation with key stakeholders, community safety partner agencies and all 14 Local authorities </w:t>
      </w:r>
      <w:r w:rsidRPr="006C09C7" w:rsidR="006C09C7">
        <w:rPr>
          <w:rFonts w:ascii="Arial" w:eastAsia="Calibri" w:hAnsi="Arial" w:cs="Arial"/>
          <w:bCs/>
          <w:color w:val="000000" w:themeColor="text1"/>
          <w:lang w:eastAsia="en-GB"/>
        </w:rPr>
        <w:t>in Lancashire</w:t>
      </w:r>
      <w:r w:rsidRPr="006C09C7">
        <w:rPr>
          <w:rFonts w:ascii="Arial" w:eastAsia="Calibri" w:hAnsi="Arial" w:cs="Arial"/>
          <w:bCs/>
          <w:color w:val="000000" w:themeColor="text1"/>
          <w:lang w:eastAsia="en-GB"/>
        </w:rPr>
        <w:t xml:space="preserve">. </w:t>
      </w:r>
      <w:r w:rsidRPr="006C09C7" w:rsidR="0097272D">
        <w:rPr>
          <w:rFonts w:ascii="Arial" w:eastAsia="Calibri" w:hAnsi="Arial" w:cs="Arial"/>
          <w:bCs/>
          <w:color w:val="000000" w:themeColor="text1"/>
          <w:lang w:eastAsia="en-GB"/>
        </w:rPr>
        <w:t xml:space="preserve"> </w:t>
      </w:r>
    </w:p>
    <w:p w:rsidR="003B441C" w:rsidRPr="006C09C7" w:rsidP="006C09C7" w14:paraId="33FABD56"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 xml:space="preserve">The key risks and threats identified across Lancashire are: </w:t>
      </w:r>
    </w:p>
    <w:p w:rsidR="003B441C" w:rsidRPr="006C09C7" w:rsidP="006C09C7" w14:paraId="353E5692" w14:textId="77777777">
      <w:pPr>
        <w:pStyle w:val="ListParagraph"/>
        <w:numPr>
          <w:ilvl w:val="0"/>
          <w:numId w:val="21"/>
        </w:numPr>
        <w:jc w:val="both"/>
        <w:rPr>
          <w:bCs/>
          <w:color w:val="000000" w:themeColor="text1"/>
          <w:sz w:val="22"/>
          <w:szCs w:val="22"/>
        </w:rPr>
      </w:pPr>
      <w:r w:rsidRPr="006C09C7">
        <w:rPr>
          <w:bCs/>
          <w:color w:val="000000" w:themeColor="text1"/>
          <w:sz w:val="22"/>
          <w:szCs w:val="22"/>
        </w:rPr>
        <w:t>D</w:t>
      </w:r>
      <w:r w:rsidRPr="006C09C7" w:rsidR="007C4BD8">
        <w:rPr>
          <w:bCs/>
          <w:color w:val="000000" w:themeColor="text1"/>
          <w:sz w:val="22"/>
          <w:szCs w:val="22"/>
        </w:rPr>
        <w:t xml:space="preserve">omestic abuse </w:t>
      </w:r>
    </w:p>
    <w:p w:rsidR="003B441C" w:rsidRPr="006C09C7" w:rsidP="006C09C7" w14:paraId="338C0013" w14:textId="77777777">
      <w:pPr>
        <w:pStyle w:val="ListParagraph"/>
        <w:numPr>
          <w:ilvl w:val="0"/>
          <w:numId w:val="21"/>
        </w:numPr>
        <w:jc w:val="both"/>
        <w:rPr>
          <w:bCs/>
          <w:color w:val="000000" w:themeColor="text1"/>
          <w:sz w:val="22"/>
          <w:szCs w:val="22"/>
        </w:rPr>
      </w:pPr>
      <w:r w:rsidRPr="006C09C7">
        <w:rPr>
          <w:bCs/>
          <w:color w:val="000000" w:themeColor="text1"/>
          <w:sz w:val="22"/>
          <w:szCs w:val="22"/>
        </w:rPr>
        <w:t>V</w:t>
      </w:r>
      <w:r w:rsidRPr="006C09C7" w:rsidR="007C4BD8">
        <w:rPr>
          <w:bCs/>
          <w:color w:val="000000" w:themeColor="text1"/>
          <w:sz w:val="22"/>
          <w:szCs w:val="22"/>
        </w:rPr>
        <w:t xml:space="preserve">iolence </w:t>
      </w:r>
    </w:p>
    <w:p w:rsidR="003B441C" w:rsidRPr="006C09C7" w:rsidP="006C09C7" w14:paraId="1CEB94FF" w14:textId="77777777">
      <w:pPr>
        <w:pStyle w:val="ListParagraph"/>
        <w:numPr>
          <w:ilvl w:val="0"/>
          <w:numId w:val="21"/>
        </w:numPr>
        <w:jc w:val="both"/>
        <w:rPr>
          <w:bCs/>
          <w:color w:val="000000" w:themeColor="text1"/>
          <w:sz w:val="22"/>
          <w:szCs w:val="22"/>
        </w:rPr>
      </w:pPr>
      <w:r w:rsidRPr="006C09C7">
        <w:rPr>
          <w:bCs/>
          <w:color w:val="000000" w:themeColor="text1"/>
          <w:sz w:val="22"/>
          <w:szCs w:val="22"/>
        </w:rPr>
        <w:t>E</w:t>
      </w:r>
      <w:r w:rsidRPr="006C09C7" w:rsidR="007C4BD8">
        <w:rPr>
          <w:bCs/>
          <w:color w:val="000000" w:themeColor="text1"/>
          <w:sz w:val="22"/>
          <w:szCs w:val="22"/>
        </w:rPr>
        <w:t>xploitation</w:t>
      </w:r>
      <w:r w:rsidRPr="006C09C7">
        <w:rPr>
          <w:bCs/>
          <w:color w:val="000000" w:themeColor="text1"/>
          <w:sz w:val="22"/>
          <w:szCs w:val="22"/>
        </w:rPr>
        <w:t xml:space="preserve"> (criminal and sexual)</w:t>
      </w:r>
      <w:r w:rsidRPr="006C09C7" w:rsidR="007C4BD8">
        <w:rPr>
          <w:bCs/>
          <w:color w:val="000000" w:themeColor="text1"/>
          <w:sz w:val="22"/>
          <w:szCs w:val="22"/>
        </w:rPr>
        <w:t xml:space="preserve"> </w:t>
      </w:r>
    </w:p>
    <w:p w:rsidR="003B441C" w:rsidRPr="006C09C7" w:rsidP="006C09C7" w14:paraId="14BFC80A" w14:textId="77777777">
      <w:pPr>
        <w:pStyle w:val="ListParagraph"/>
        <w:numPr>
          <w:ilvl w:val="0"/>
          <w:numId w:val="21"/>
        </w:numPr>
        <w:jc w:val="both"/>
        <w:rPr>
          <w:bCs/>
          <w:color w:val="000000" w:themeColor="text1"/>
          <w:sz w:val="22"/>
          <w:szCs w:val="22"/>
        </w:rPr>
      </w:pPr>
      <w:r w:rsidRPr="006C09C7">
        <w:rPr>
          <w:bCs/>
          <w:color w:val="000000" w:themeColor="text1"/>
          <w:sz w:val="22"/>
          <w:szCs w:val="22"/>
        </w:rPr>
        <w:t>S</w:t>
      </w:r>
      <w:r w:rsidRPr="006C09C7" w:rsidR="007C4BD8">
        <w:rPr>
          <w:bCs/>
          <w:color w:val="000000" w:themeColor="text1"/>
          <w:sz w:val="22"/>
          <w:szCs w:val="22"/>
        </w:rPr>
        <w:t xml:space="preserve">erious organised crime </w:t>
      </w:r>
    </w:p>
    <w:p w:rsidR="003B441C" w:rsidRPr="006C09C7" w:rsidP="006C09C7" w14:paraId="1C69F376" w14:textId="77777777">
      <w:pPr>
        <w:pStyle w:val="ListParagraph"/>
        <w:numPr>
          <w:ilvl w:val="0"/>
          <w:numId w:val="21"/>
        </w:numPr>
        <w:jc w:val="both"/>
        <w:rPr>
          <w:bCs/>
          <w:color w:val="000000" w:themeColor="text1"/>
          <w:sz w:val="22"/>
          <w:szCs w:val="22"/>
        </w:rPr>
      </w:pPr>
      <w:r w:rsidRPr="006C09C7">
        <w:rPr>
          <w:bCs/>
          <w:color w:val="000000" w:themeColor="text1"/>
          <w:sz w:val="22"/>
          <w:szCs w:val="22"/>
        </w:rPr>
        <w:t>R</w:t>
      </w:r>
      <w:r w:rsidRPr="006C09C7" w:rsidR="007C4BD8">
        <w:rPr>
          <w:bCs/>
          <w:color w:val="000000" w:themeColor="text1"/>
          <w:sz w:val="22"/>
          <w:szCs w:val="22"/>
        </w:rPr>
        <w:t xml:space="preserve">oad safety </w:t>
      </w:r>
    </w:p>
    <w:p w:rsidR="007C4BD8" w:rsidRPr="006C09C7" w:rsidP="006C09C7" w14:paraId="27ADC8D1" w14:textId="77777777">
      <w:pPr>
        <w:pStyle w:val="ListParagraph"/>
        <w:numPr>
          <w:ilvl w:val="0"/>
          <w:numId w:val="21"/>
        </w:numPr>
        <w:jc w:val="both"/>
        <w:rPr>
          <w:bCs/>
          <w:color w:val="000000" w:themeColor="text1"/>
          <w:sz w:val="22"/>
          <w:szCs w:val="22"/>
        </w:rPr>
      </w:pPr>
      <w:r w:rsidRPr="006C09C7">
        <w:rPr>
          <w:bCs/>
          <w:color w:val="000000" w:themeColor="text1"/>
          <w:sz w:val="22"/>
          <w:szCs w:val="22"/>
        </w:rPr>
        <w:t>Anti-social behaviour</w:t>
      </w:r>
    </w:p>
    <w:p w:rsidR="003B441C" w:rsidRPr="006C09C7" w:rsidP="006C09C7" w14:paraId="50FDB053" w14:textId="77777777">
      <w:pPr>
        <w:pStyle w:val="ListParagraph"/>
        <w:ind w:firstLine="0"/>
        <w:jc w:val="both"/>
        <w:rPr>
          <w:bCs/>
          <w:color w:val="000000" w:themeColor="text1"/>
          <w:sz w:val="22"/>
          <w:szCs w:val="22"/>
        </w:rPr>
      </w:pPr>
    </w:p>
    <w:p w:rsidR="003B441C" w:rsidRPr="006C09C7" w:rsidP="006C09C7" w14:paraId="2F62350C"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Lancashire has mature partnership arrangements in place and partners are committed to addressing community safety issues.  T</w:t>
      </w:r>
      <w:r w:rsidRPr="006C09C7" w:rsidR="007329B9">
        <w:rPr>
          <w:rFonts w:ascii="Arial" w:eastAsia="Calibri" w:hAnsi="Arial" w:cs="Arial"/>
          <w:bCs/>
          <w:color w:val="000000" w:themeColor="text1"/>
          <w:lang w:eastAsia="en-GB"/>
        </w:rPr>
        <w:t>he responsible authorities, as defined in legislation, work in partnership though the</w:t>
      </w:r>
      <w:r w:rsidRPr="006C09C7" w:rsidR="007329B9">
        <w:t xml:space="preserve"> </w:t>
      </w:r>
      <w:r w:rsidRPr="006C09C7" w:rsidR="007329B9">
        <w:rPr>
          <w:rFonts w:ascii="Arial" w:eastAsia="Calibri" w:hAnsi="Arial" w:cs="Arial"/>
          <w:bCs/>
          <w:color w:val="000000" w:themeColor="text1"/>
          <w:lang w:eastAsia="en-GB"/>
        </w:rPr>
        <w:t xml:space="preserve">Lancashire Community Safety Partnership Board, </w:t>
      </w:r>
      <w:r w:rsidRPr="006C09C7" w:rsidR="006C09C7">
        <w:rPr>
          <w:rFonts w:ascii="Arial" w:eastAsia="Calibri" w:hAnsi="Arial" w:cs="Arial"/>
          <w:bCs/>
          <w:color w:val="000000" w:themeColor="text1"/>
          <w:lang w:eastAsia="en-GB"/>
        </w:rPr>
        <w:t xml:space="preserve">district community safety partnerships </w:t>
      </w:r>
      <w:r w:rsidRPr="006C09C7" w:rsidR="007329B9">
        <w:rPr>
          <w:rFonts w:ascii="Arial" w:eastAsia="Calibri" w:hAnsi="Arial" w:cs="Arial"/>
          <w:bCs/>
          <w:color w:val="000000" w:themeColor="text1"/>
          <w:lang w:eastAsia="en-GB"/>
        </w:rPr>
        <w:t xml:space="preserve">and the complex and evolving structure of partnership arrangements in the County.  </w:t>
      </w:r>
    </w:p>
    <w:p w:rsidR="007329B9" w:rsidRPr="006C09C7" w:rsidP="006C09C7" w14:paraId="6599DF7B"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 xml:space="preserve">Membership of the Board comprises Lancashire County council, 12 district councils (Lancaster, Wyre, Fylde, Preston, Ribble Valley, Pendle, Burnley, Rossendale, Hyndburn, South Ribble, Chorley and West Lancs), Lancashire Constabulary, Lancashire Fire and Rescue Service, Probation Service, and </w:t>
      </w:r>
      <w:r w:rsidR="00D54396">
        <w:rPr>
          <w:rFonts w:ascii="Arial" w:eastAsia="Calibri" w:hAnsi="Arial" w:cs="Arial"/>
          <w:bCs/>
          <w:color w:val="000000" w:themeColor="text1"/>
          <w:lang w:eastAsia="en-GB"/>
        </w:rPr>
        <w:t>Integrated Care Partnership</w:t>
      </w:r>
      <w:r w:rsidRPr="006C09C7" w:rsidR="007725B9">
        <w:rPr>
          <w:rFonts w:ascii="Arial" w:eastAsia="Calibri" w:hAnsi="Arial" w:cs="Arial"/>
          <w:bCs/>
          <w:color w:val="000000" w:themeColor="text1"/>
          <w:lang w:eastAsia="en-GB"/>
        </w:rPr>
        <w:t xml:space="preserve">.  </w:t>
      </w:r>
      <w:r w:rsidRPr="006C09C7">
        <w:rPr>
          <w:rFonts w:ascii="Arial" w:eastAsia="Calibri" w:hAnsi="Arial" w:cs="Arial"/>
          <w:bCs/>
          <w:color w:val="000000" w:themeColor="text1"/>
          <w:lang w:eastAsia="en-GB"/>
        </w:rPr>
        <w:t>Board meetings are also attended by representatives from Lancashire Police and Crime Commissioner's office, Blackpool</w:t>
      </w:r>
      <w:r w:rsidR="00D54396">
        <w:rPr>
          <w:rFonts w:ascii="Arial" w:eastAsia="Calibri" w:hAnsi="Arial" w:cs="Arial"/>
          <w:bCs/>
          <w:color w:val="000000" w:themeColor="text1"/>
          <w:lang w:eastAsia="en-GB"/>
        </w:rPr>
        <w:t xml:space="preserve"> Council </w:t>
      </w:r>
      <w:r w:rsidRPr="006C09C7">
        <w:rPr>
          <w:rFonts w:ascii="Arial" w:eastAsia="Calibri" w:hAnsi="Arial" w:cs="Arial"/>
          <w:bCs/>
          <w:color w:val="000000" w:themeColor="text1"/>
          <w:lang w:eastAsia="en-GB"/>
        </w:rPr>
        <w:t xml:space="preserve">and Blackburn with Darwen Council.    </w:t>
      </w:r>
    </w:p>
    <w:p w:rsidR="003B441C" w:rsidRPr="006C09C7" w:rsidP="006C09C7" w14:paraId="5B1F4E85" w14:textId="77777777">
      <w:pPr>
        <w:jc w:val="both"/>
        <w:rPr>
          <w:rFonts w:ascii="Arial" w:hAnsi="Arial" w:cs="Arial"/>
          <w:bCs/>
          <w:color w:val="000000" w:themeColor="text1"/>
        </w:rPr>
      </w:pPr>
      <w:r w:rsidRPr="006C09C7">
        <w:rPr>
          <w:rFonts w:ascii="Arial" w:hAnsi="Arial" w:cs="Arial"/>
          <w:bCs/>
          <w:color w:val="000000" w:themeColor="text1"/>
        </w:rPr>
        <w:t xml:space="preserve">The key issues identified in the Strategic Assessment are addressed through our priorities: </w:t>
      </w:r>
    </w:p>
    <w:p w:rsidR="003B441C" w:rsidRPr="006C09C7" w:rsidP="006C09C7" w14:paraId="5B14202D" w14:textId="77777777">
      <w:pPr>
        <w:pStyle w:val="ListParagraph"/>
        <w:numPr>
          <w:ilvl w:val="0"/>
          <w:numId w:val="22"/>
        </w:numPr>
        <w:jc w:val="both"/>
        <w:rPr>
          <w:bCs/>
          <w:color w:val="000000" w:themeColor="text1"/>
          <w:sz w:val="22"/>
          <w:szCs w:val="22"/>
        </w:rPr>
      </w:pPr>
      <w:r w:rsidRPr="006C09C7">
        <w:rPr>
          <w:bCs/>
          <w:color w:val="000000" w:themeColor="text1"/>
          <w:sz w:val="22"/>
          <w:szCs w:val="22"/>
        </w:rPr>
        <w:t>W</w:t>
      </w:r>
      <w:r w:rsidRPr="006C09C7" w:rsidR="007C4BD8">
        <w:rPr>
          <w:bCs/>
          <w:color w:val="000000" w:themeColor="text1"/>
          <w:sz w:val="22"/>
          <w:szCs w:val="22"/>
        </w:rPr>
        <w:t xml:space="preserve">orking together to protect the vulnerable </w:t>
      </w:r>
    </w:p>
    <w:p w:rsidR="003B441C" w:rsidRPr="006C09C7" w:rsidP="006C09C7" w14:paraId="2E2352B6" w14:textId="77777777">
      <w:pPr>
        <w:pStyle w:val="ListParagraph"/>
        <w:numPr>
          <w:ilvl w:val="0"/>
          <w:numId w:val="22"/>
        </w:numPr>
        <w:jc w:val="both"/>
        <w:rPr>
          <w:bCs/>
          <w:color w:val="000000" w:themeColor="text1"/>
          <w:sz w:val="22"/>
          <w:szCs w:val="22"/>
        </w:rPr>
      </w:pPr>
      <w:r w:rsidRPr="006C09C7">
        <w:rPr>
          <w:bCs/>
          <w:color w:val="000000" w:themeColor="text1"/>
          <w:sz w:val="22"/>
          <w:szCs w:val="22"/>
        </w:rPr>
        <w:t>W</w:t>
      </w:r>
      <w:r w:rsidRPr="006C09C7" w:rsidR="007C4BD8">
        <w:rPr>
          <w:bCs/>
          <w:color w:val="000000" w:themeColor="text1"/>
          <w:sz w:val="22"/>
          <w:szCs w:val="22"/>
        </w:rPr>
        <w:t xml:space="preserve">orking together to protect our communities from harm </w:t>
      </w:r>
    </w:p>
    <w:p w:rsidR="007725B9" w:rsidRPr="006C09C7" w:rsidP="006C09C7" w14:paraId="1C28ED55" w14:textId="77777777">
      <w:pPr>
        <w:pStyle w:val="ListParagraph"/>
        <w:numPr>
          <w:ilvl w:val="0"/>
          <w:numId w:val="22"/>
        </w:numPr>
        <w:spacing w:after="0"/>
        <w:jc w:val="both"/>
        <w:rPr>
          <w:bCs/>
          <w:color w:val="000000" w:themeColor="text1"/>
          <w:sz w:val="22"/>
          <w:szCs w:val="22"/>
        </w:rPr>
      </w:pPr>
      <w:r w:rsidRPr="006C09C7">
        <w:rPr>
          <w:bCs/>
          <w:color w:val="000000" w:themeColor="text1"/>
          <w:sz w:val="22"/>
          <w:szCs w:val="22"/>
        </w:rPr>
        <w:t>W</w:t>
      </w:r>
      <w:r w:rsidRPr="006C09C7" w:rsidR="007C4BD8">
        <w:rPr>
          <w:bCs/>
          <w:color w:val="000000" w:themeColor="text1"/>
          <w:sz w:val="22"/>
          <w:szCs w:val="22"/>
        </w:rPr>
        <w:t>orking together to empower our communities to feel safe</w:t>
      </w:r>
      <w:r w:rsidRPr="006C09C7" w:rsidR="007329B9">
        <w:rPr>
          <w:bCs/>
          <w:color w:val="000000" w:themeColor="text1"/>
          <w:sz w:val="22"/>
          <w:szCs w:val="22"/>
        </w:rPr>
        <w:t xml:space="preserve">  </w:t>
      </w:r>
    </w:p>
    <w:p w:rsidR="003B441C" w:rsidRPr="006C09C7" w:rsidP="006C09C7" w14:paraId="692587DB" w14:textId="77777777">
      <w:pPr>
        <w:spacing w:after="0"/>
        <w:jc w:val="both"/>
        <w:rPr>
          <w:rFonts w:ascii="Arial" w:eastAsia="Calibri" w:hAnsi="Arial" w:cs="Arial"/>
          <w:bCs/>
          <w:color w:val="000000" w:themeColor="text1"/>
          <w:lang w:eastAsia="en-GB"/>
        </w:rPr>
      </w:pPr>
    </w:p>
    <w:p w:rsidR="007725B9" w:rsidRPr="006C09C7" w:rsidP="006C09C7" w14:paraId="5FD9BC51"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The Community Safety Agreement is anchored in the Lancashire Community Safety Partnership Board, however the key issues are owned and delivered across a wide range of partnerships and agencies.   The Community Safety Agreement is an overarching, strategic document, with the detail of operational and local delivery included in local community safety plans and other action plans owned by thematic groups reflected in the delivery framework.</w:t>
      </w:r>
    </w:p>
    <w:p w:rsidR="00665052" w:rsidRPr="006C09C7" w:rsidP="006C09C7" w14:paraId="3F1A4E83"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In recent years there have been many changes, both nationally and locally that impact upon the work of partners involved in community safety including new legislation around anti-social behaviour, domestic abuse, safeguarding and serious violence.  The Covid pandemic had a significant impact on community safety, and the longer term impacts remain to be seen.</w:t>
      </w:r>
    </w:p>
    <w:p w:rsidR="00665052" w:rsidRPr="006C09C7" w:rsidP="006C09C7" w14:paraId="6F42BE52"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 xml:space="preserve">Addressing the key community safety issues and risks affecting our communities requires multi-agency engagement, and our approach to empowering our communities to feel safe includes taking </w:t>
      </w:r>
      <w:r w:rsidRPr="006C09C7">
        <w:rPr>
          <w:rFonts w:ascii="Arial" w:eastAsia="Calibri" w:hAnsi="Arial" w:cs="Arial"/>
          <w:bCs/>
          <w:color w:val="000000" w:themeColor="text1"/>
          <w:lang w:eastAsia="en-GB"/>
        </w:rPr>
        <w:t>a public health, trauma informed, strength based approach and working together through a number of initiatives and programmes including: Changing Futures programme; reducing reoffending: safer streets: team around the school and family hubs.</w:t>
      </w:r>
    </w:p>
    <w:p w:rsidR="00665052" w:rsidRPr="006C09C7" w:rsidP="006C09C7" w14:paraId="6E8C3B9C" w14:textId="77777777">
      <w:pPr>
        <w:spacing w:after="0" w:line="276" w:lineRule="auto"/>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 xml:space="preserve">A number of cross cutting themes have been identified as intrinsically linked to addressing key </w:t>
      </w:r>
      <w:r w:rsidRPr="006C09C7" w:rsidR="003B441C">
        <w:rPr>
          <w:rFonts w:ascii="Arial" w:eastAsia="Calibri" w:hAnsi="Arial" w:cs="Arial"/>
          <w:bCs/>
          <w:color w:val="000000" w:themeColor="text1"/>
          <w:lang w:eastAsia="en-GB"/>
        </w:rPr>
        <w:t xml:space="preserve">community safety </w:t>
      </w:r>
      <w:r w:rsidRPr="006C09C7">
        <w:rPr>
          <w:rFonts w:ascii="Arial" w:eastAsia="Calibri" w:hAnsi="Arial" w:cs="Arial"/>
          <w:bCs/>
          <w:color w:val="000000" w:themeColor="text1"/>
          <w:lang w:eastAsia="en-GB"/>
        </w:rPr>
        <w:t xml:space="preserve">issues including: </w:t>
      </w:r>
    </w:p>
    <w:p w:rsidR="00665052" w:rsidRPr="006C09C7" w:rsidP="006C09C7" w14:paraId="14D7B833" w14:textId="77777777">
      <w:pPr>
        <w:spacing w:after="0" w:line="276" w:lineRule="auto"/>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w:t>
      </w:r>
      <w:r w:rsidRPr="006C09C7">
        <w:rPr>
          <w:rFonts w:ascii="Arial" w:eastAsia="Calibri" w:hAnsi="Arial" w:cs="Arial"/>
          <w:bCs/>
          <w:color w:val="000000" w:themeColor="text1"/>
          <w:lang w:eastAsia="en-GB"/>
        </w:rPr>
        <w:tab/>
        <w:t>Reducing vulnerability and building resilience</w:t>
      </w:r>
    </w:p>
    <w:p w:rsidR="00665052" w:rsidRPr="006C09C7" w:rsidP="006C09C7" w14:paraId="32C23EFD" w14:textId="77777777">
      <w:pPr>
        <w:spacing w:after="0" w:line="276" w:lineRule="auto"/>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w:t>
      </w:r>
      <w:r w:rsidRPr="006C09C7">
        <w:rPr>
          <w:rFonts w:ascii="Arial" w:eastAsia="Calibri" w:hAnsi="Arial" w:cs="Arial"/>
          <w:bCs/>
          <w:color w:val="000000" w:themeColor="text1"/>
          <w:lang w:eastAsia="en-GB"/>
        </w:rPr>
        <w:tab/>
        <w:t>Improving mental health</w:t>
      </w:r>
    </w:p>
    <w:p w:rsidR="00665052" w:rsidRPr="006C09C7" w:rsidP="006C09C7" w14:paraId="60F74E2B" w14:textId="77777777">
      <w:pPr>
        <w:spacing w:after="0" w:line="276" w:lineRule="auto"/>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w:t>
      </w:r>
      <w:r w:rsidRPr="006C09C7">
        <w:rPr>
          <w:rFonts w:ascii="Arial" w:eastAsia="Calibri" w:hAnsi="Arial" w:cs="Arial"/>
          <w:bCs/>
          <w:color w:val="000000" w:themeColor="text1"/>
          <w:lang w:eastAsia="en-GB"/>
        </w:rPr>
        <w:tab/>
        <w:t>Tackling drug and alcohol abuse</w:t>
      </w:r>
    </w:p>
    <w:p w:rsidR="00665052" w:rsidRPr="006C09C7" w:rsidP="006C09C7" w14:paraId="0A7EB4CC" w14:textId="77777777">
      <w:pPr>
        <w:spacing w:after="0" w:line="276" w:lineRule="auto"/>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w:t>
      </w:r>
      <w:r w:rsidRPr="006C09C7">
        <w:rPr>
          <w:rFonts w:ascii="Arial" w:eastAsia="Calibri" w:hAnsi="Arial" w:cs="Arial"/>
          <w:bCs/>
          <w:color w:val="000000" w:themeColor="text1"/>
          <w:lang w:eastAsia="en-GB"/>
        </w:rPr>
        <w:tab/>
        <w:t xml:space="preserve">Data, information sharing and community feedback.  </w:t>
      </w:r>
    </w:p>
    <w:p w:rsidR="00665052" w:rsidRPr="006C09C7" w:rsidP="006C09C7" w14:paraId="39EA9C2C" w14:textId="77777777">
      <w:pPr>
        <w:spacing w:after="0" w:line="276" w:lineRule="auto"/>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w:t>
      </w:r>
      <w:r w:rsidRPr="006C09C7">
        <w:rPr>
          <w:rFonts w:ascii="Arial" w:eastAsia="Calibri" w:hAnsi="Arial" w:cs="Arial"/>
          <w:bCs/>
          <w:color w:val="000000" w:themeColor="text1"/>
          <w:lang w:eastAsia="en-GB"/>
        </w:rPr>
        <w:tab/>
        <w:t>Prevention and early intervention</w:t>
      </w:r>
    </w:p>
    <w:p w:rsidR="00665052" w:rsidRPr="006C09C7" w:rsidP="006C09C7" w14:paraId="7876284F" w14:textId="77777777">
      <w:pPr>
        <w:spacing w:after="0" w:line="276" w:lineRule="auto"/>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w:t>
      </w:r>
      <w:r w:rsidRPr="006C09C7">
        <w:rPr>
          <w:rFonts w:ascii="Arial" w:eastAsia="Calibri" w:hAnsi="Arial" w:cs="Arial"/>
          <w:bCs/>
          <w:color w:val="000000" w:themeColor="text1"/>
          <w:lang w:eastAsia="en-GB"/>
        </w:rPr>
        <w:tab/>
        <w:t>Drawing on community and lived experience to plan and develop our services</w:t>
      </w:r>
    </w:p>
    <w:p w:rsidR="007C4BD8" w:rsidRPr="006C09C7" w:rsidP="006C09C7" w14:paraId="67F56737" w14:textId="77777777">
      <w:pPr>
        <w:jc w:val="both"/>
        <w:rPr>
          <w:rFonts w:ascii="Arial" w:eastAsia="Calibri" w:hAnsi="Arial" w:cs="Arial"/>
          <w:bCs/>
          <w:color w:val="000000" w:themeColor="text1"/>
          <w:lang w:eastAsia="en-GB"/>
        </w:rPr>
      </w:pPr>
    </w:p>
    <w:p w:rsidR="00383A62" w:rsidRPr="006C09C7" w:rsidP="006C09C7" w14:paraId="4C85A762"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 xml:space="preserve">The Lancashire </w:t>
      </w:r>
      <w:r w:rsidR="00D54396">
        <w:rPr>
          <w:rFonts w:ascii="Arial" w:eastAsia="Calibri" w:hAnsi="Arial" w:cs="Arial"/>
          <w:bCs/>
          <w:color w:val="000000" w:themeColor="text1"/>
          <w:lang w:eastAsia="en-GB"/>
        </w:rPr>
        <w:t>Community Safety Agreement</w:t>
      </w:r>
      <w:r w:rsidRPr="006C09C7">
        <w:rPr>
          <w:rFonts w:ascii="Arial" w:eastAsia="Calibri" w:hAnsi="Arial" w:cs="Arial"/>
          <w:bCs/>
          <w:color w:val="000000" w:themeColor="text1"/>
          <w:lang w:eastAsia="en-GB"/>
        </w:rPr>
        <w:t xml:space="preserve"> will be reviewed annually to ensure that it remains current.  Lead strategic boards and partnerships for each of the key issues will report on progress to the Lancashire Community Safety Partnership Board on a regular basis.  The Board also receives </w:t>
      </w:r>
      <w:r w:rsidR="00D54396">
        <w:rPr>
          <w:rFonts w:ascii="Arial" w:eastAsia="Calibri" w:hAnsi="Arial" w:cs="Arial"/>
          <w:bCs/>
          <w:color w:val="000000" w:themeColor="text1"/>
          <w:lang w:eastAsia="en-GB"/>
        </w:rPr>
        <w:t>q</w:t>
      </w:r>
      <w:r w:rsidRPr="006C09C7">
        <w:rPr>
          <w:rFonts w:ascii="Arial" w:eastAsia="Calibri" w:hAnsi="Arial" w:cs="Arial"/>
          <w:bCs/>
          <w:color w:val="000000" w:themeColor="text1"/>
          <w:lang w:eastAsia="en-GB"/>
        </w:rPr>
        <w:t xml:space="preserve">uarterly </w:t>
      </w:r>
      <w:r w:rsidR="00D54396">
        <w:rPr>
          <w:rFonts w:ascii="Arial" w:eastAsia="Calibri" w:hAnsi="Arial" w:cs="Arial"/>
          <w:bCs/>
          <w:color w:val="000000" w:themeColor="text1"/>
          <w:lang w:eastAsia="en-GB"/>
        </w:rPr>
        <w:t>p</w:t>
      </w:r>
      <w:r w:rsidRPr="006C09C7">
        <w:rPr>
          <w:rFonts w:ascii="Arial" w:eastAsia="Calibri" w:hAnsi="Arial" w:cs="Arial"/>
          <w:bCs/>
          <w:color w:val="000000" w:themeColor="text1"/>
          <w:lang w:eastAsia="en-GB"/>
        </w:rPr>
        <w:t xml:space="preserve">erformance </w:t>
      </w:r>
      <w:r w:rsidR="00D54396">
        <w:rPr>
          <w:rFonts w:ascii="Arial" w:eastAsia="Calibri" w:hAnsi="Arial" w:cs="Arial"/>
          <w:bCs/>
          <w:color w:val="000000" w:themeColor="text1"/>
          <w:lang w:eastAsia="en-GB"/>
        </w:rPr>
        <w:t>r</w:t>
      </w:r>
      <w:r w:rsidRPr="006C09C7">
        <w:rPr>
          <w:rFonts w:ascii="Arial" w:eastAsia="Calibri" w:hAnsi="Arial" w:cs="Arial"/>
          <w:bCs/>
          <w:color w:val="000000" w:themeColor="text1"/>
          <w:lang w:eastAsia="en-GB"/>
        </w:rPr>
        <w:t xml:space="preserve">eports and an </w:t>
      </w:r>
      <w:r w:rsidR="00D54396">
        <w:rPr>
          <w:rFonts w:ascii="Arial" w:eastAsia="Calibri" w:hAnsi="Arial" w:cs="Arial"/>
          <w:bCs/>
          <w:color w:val="000000" w:themeColor="text1"/>
          <w:lang w:eastAsia="en-GB"/>
        </w:rPr>
        <w:t>a</w:t>
      </w:r>
      <w:r w:rsidRPr="006C09C7">
        <w:rPr>
          <w:rFonts w:ascii="Arial" w:eastAsia="Calibri" w:hAnsi="Arial" w:cs="Arial"/>
          <w:bCs/>
          <w:color w:val="000000" w:themeColor="text1"/>
          <w:lang w:eastAsia="en-GB"/>
        </w:rPr>
        <w:t xml:space="preserve">nnual </w:t>
      </w:r>
      <w:r w:rsidR="00D54396">
        <w:rPr>
          <w:rFonts w:ascii="Arial" w:eastAsia="Calibri" w:hAnsi="Arial" w:cs="Arial"/>
          <w:bCs/>
          <w:color w:val="000000" w:themeColor="text1"/>
          <w:lang w:eastAsia="en-GB"/>
        </w:rPr>
        <w:t>p</w:t>
      </w:r>
      <w:r w:rsidRPr="006C09C7">
        <w:rPr>
          <w:rFonts w:ascii="Arial" w:eastAsia="Calibri" w:hAnsi="Arial" w:cs="Arial"/>
          <w:bCs/>
          <w:color w:val="000000" w:themeColor="text1"/>
          <w:lang w:eastAsia="en-GB"/>
        </w:rPr>
        <w:t xml:space="preserve">erformance and </w:t>
      </w:r>
      <w:r w:rsidR="00D54396">
        <w:rPr>
          <w:rFonts w:ascii="Arial" w:eastAsia="Calibri" w:hAnsi="Arial" w:cs="Arial"/>
          <w:bCs/>
          <w:color w:val="000000" w:themeColor="text1"/>
          <w:lang w:eastAsia="en-GB"/>
        </w:rPr>
        <w:t>p</w:t>
      </w:r>
      <w:r w:rsidRPr="006C09C7">
        <w:rPr>
          <w:rFonts w:ascii="Arial" w:eastAsia="Calibri" w:hAnsi="Arial" w:cs="Arial"/>
          <w:bCs/>
          <w:color w:val="000000" w:themeColor="text1"/>
          <w:lang w:eastAsia="en-GB"/>
        </w:rPr>
        <w:t xml:space="preserve">riorities </w:t>
      </w:r>
      <w:r w:rsidR="00D54396">
        <w:rPr>
          <w:rFonts w:ascii="Arial" w:eastAsia="Calibri" w:hAnsi="Arial" w:cs="Arial"/>
          <w:bCs/>
          <w:color w:val="000000" w:themeColor="text1"/>
          <w:lang w:eastAsia="en-GB"/>
        </w:rPr>
        <w:t>u</w:t>
      </w:r>
      <w:r w:rsidRPr="006C09C7">
        <w:rPr>
          <w:rFonts w:ascii="Arial" w:eastAsia="Calibri" w:hAnsi="Arial" w:cs="Arial"/>
          <w:bCs/>
          <w:color w:val="000000" w:themeColor="text1"/>
          <w:lang w:eastAsia="en-GB"/>
        </w:rPr>
        <w:t xml:space="preserve">pdate produced by the Partnership Analyst.  </w:t>
      </w:r>
    </w:p>
    <w:p w:rsidR="003B441C" w:rsidRPr="006C09C7" w:rsidP="006C09C7" w14:paraId="3E7344DA" w14:textId="77777777">
      <w:pPr>
        <w:jc w:val="both"/>
        <w:rPr>
          <w:rFonts w:ascii="Arial" w:eastAsia="Calibri" w:hAnsi="Arial" w:cs="Arial"/>
          <w:bCs/>
          <w:color w:val="000000" w:themeColor="text1"/>
          <w:lang w:eastAsia="en-GB"/>
        </w:rPr>
      </w:pPr>
      <w:r w:rsidRPr="006C09C7">
        <w:rPr>
          <w:rFonts w:ascii="Arial" w:eastAsia="Calibri" w:hAnsi="Arial" w:cs="Arial"/>
          <w:bCs/>
          <w:color w:val="000000" w:themeColor="text1"/>
          <w:lang w:eastAsia="en-GB"/>
        </w:rPr>
        <w:t xml:space="preserve">The Lancashire Community Safety Partnership Board is accountable to the </w:t>
      </w:r>
      <w:bookmarkStart w:id="0" w:name="_Hlk106275787"/>
      <w:r w:rsidRPr="006C09C7">
        <w:rPr>
          <w:rFonts w:ascii="Arial" w:eastAsia="Calibri" w:hAnsi="Arial" w:cs="Arial"/>
          <w:bCs/>
          <w:color w:val="000000" w:themeColor="text1"/>
          <w:lang w:eastAsia="en-GB"/>
        </w:rPr>
        <w:t xml:space="preserve">Community, Cultural, and Corporate Services Scrutiny Committee of </w:t>
      </w:r>
      <w:r w:rsidR="00D54396">
        <w:rPr>
          <w:rFonts w:ascii="Arial" w:eastAsia="Calibri" w:hAnsi="Arial" w:cs="Arial"/>
          <w:bCs/>
          <w:color w:val="000000" w:themeColor="text1"/>
          <w:lang w:eastAsia="en-GB"/>
        </w:rPr>
        <w:t>Lancashire</w:t>
      </w:r>
      <w:r w:rsidRPr="006C09C7">
        <w:rPr>
          <w:rFonts w:ascii="Arial" w:eastAsia="Calibri" w:hAnsi="Arial" w:cs="Arial"/>
          <w:bCs/>
          <w:color w:val="000000" w:themeColor="text1"/>
          <w:lang w:eastAsia="en-GB"/>
        </w:rPr>
        <w:t xml:space="preserve"> County Council.</w:t>
      </w:r>
    </w:p>
    <w:bookmarkEnd w:id="0"/>
    <w:p w:rsidR="00332CD1" w:rsidRPr="0097272D" w14:paraId="67252866" w14:textId="77777777">
      <w:pPr>
        <w:rPr>
          <w:rFonts w:ascii="Arial" w:eastAsia="Calibri" w:hAnsi="Arial" w:cs="Arial"/>
          <w:bCs/>
          <w:color w:val="000000" w:themeColor="text1"/>
          <w:sz w:val="24"/>
          <w:szCs w:val="24"/>
          <w:lang w:eastAsia="en-GB"/>
        </w:rPr>
      </w:pPr>
      <w:r w:rsidRPr="0097272D">
        <w:rPr>
          <w:rFonts w:ascii="Arial" w:eastAsia="Calibri" w:hAnsi="Arial" w:cs="Arial"/>
          <w:bCs/>
          <w:color w:val="000000" w:themeColor="text1"/>
          <w:sz w:val="24"/>
          <w:szCs w:val="24"/>
          <w:lang w:eastAsia="en-GB"/>
        </w:rPr>
        <w:br w:type="page"/>
      </w:r>
    </w:p>
    <w:p w:rsidR="004848DD" w:rsidRPr="004848DD" w:rsidP="004848DD" w14:paraId="178BBCA8" w14:textId="77777777">
      <w:pPr>
        <w:pStyle w:val="ListParagraph"/>
        <w:numPr>
          <w:ilvl w:val="0"/>
          <w:numId w:val="1"/>
        </w:numPr>
        <w:spacing w:after="0" w:line="276" w:lineRule="auto"/>
        <w:jc w:val="both"/>
        <w:rPr>
          <w:rFonts w:ascii="Arial Rounded MT Bold" w:hAnsi="Arial Rounded MT Bold"/>
          <w:b/>
          <w:color w:val="2F5496" w:themeColor="accent1" w:themeShade="BF"/>
          <w:sz w:val="28"/>
          <w:szCs w:val="28"/>
        </w:rPr>
      </w:pPr>
      <w:r w:rsidRPr="003F0D32">
        <w:rPr>
          <w:rFonts w:ascii="Arial Rounded MT Bold" w:hAnsi="Arial Rounded MT Bold"/>
          <w:b/>
          <w:color w:val="2F5496" w:themeColor="accent1" w:themeShade="BF"/>
          <w:sz w:val="28"/>
          <w:szCs w:val="28"/>
          <w:u w:val="single"/>
        </w:rPr>
        <w:t>Intro</w:t>
      </w:r>
      <w:r w:rsidRPr="003F0D32" w:rsidR="00F550BD">
        <w:rPr>
          <w:rFonts w:ascii="Arial Rounded MT Bold" w:hAnsi="Arial Rounded MT Bold"/>
          <w:b/>
          <w:color w:val="2F5496" w:themeColor="accent1" w:themeShade="BF"/>
          <w:sz w:val="28"/>
          <w:szCs w:val="28"/>
          <w:u w:val="single"/>
        </w:rPr>
        <w:t>duction</w:t>
      </w:r>
    </w:p>
    <w:p w:rsidR="00220EB0" w:rsidRPr="007B319C" w:rsidP="00C117CB" w14:paraId="66D12636" w14:textId="77777777">
      <w:pPr>
        <w:pStyle w:val="ListParagraph"/>
        <w:spacing w:after="0" w:line="276" w:lineRule="auto"/>
        <w:ind w:firstLine="0"/>
        <w:jc w:val="both"/>
        <w:rPr>
          <w:bCs/>
          <w:sz w:val="22"/>
          <w:szCs w:val="22"/>
          <w:u w:val="single"/>
        </w:rPr>
      </w:pPr>
    </w:p>
    <w:p w:rsidR="00750CC8" w:rsidRPr="006C09C7" w:rsidP="0045489D" w14:paraId="00B3D3C4" w14:textId="77777777">
      <w:pPr>
        <w:pStyle w:val="ListParagraph"/>
        <w:spacing w:after="0" w:line="276" w:lineRule="auto"/>
        <w:ind w:left="0" w:firstLine="0"/>
        <w:jc w:val="both"/>
        <w:rPr>
          <w:bCs/>
          <w:sz w:val="22"/>
          <w:szCs w:val="22"/>
        </w:rPr>
      </w:pPr>
      <w:r w:rsidRPr="006C09C7">
        <w:rPr>
          <w:bCs/>
          <w:sz w:val="22"/>
          <w:szCs w:val="22"/>
        </w:rPr>
        <w:t xml:space="preserve">The primary aim of this Community Safety Agreement (CSA) is to set out how the responsible authorities will work together to identify and address shared priorities in relation to reducing crime and disorder. </w:t>
      </w:r>
      <w:r w:rsidRPr="006C09C7" w:rsidR="0000754C">
        <w:rPr>
          <w:bCs/>
          <w:sz w:val="22"/>
          <w:szCs w:val="22"/>
        </w:rPr>
        <w:t xml:space="preserve"> </w:t>
      </w:r>
      <w:r w:rsidRPr="006C09C7" w:rsidR="00BF49AB">
        <w:rPr>
          <w:bCs/>
          <w:sz w:val="22"/>
          <w:szCs w:val="22"/>
        </w:rPr>
        <w:t>The Community Safety Agreement is a statutory document that is a requirement for two tier local authority areas such as Lancashire, as is a County Strategy Group to bring together all relevant partners at district and county level responsible for community safety activity.</w:t>
      </w:r>
      <w:r w:rsidRPr="006C09C7" w:rsidR="005E12D6">
        <w:rPr>
          <w:sz w:val="22"/>
          <w:szCs w:val="22"/>
        </w:rPr>
        <w:t xml:space="preserve">  </w:t>
      </w:r>
      <w:r w:rsidRPr="006C09C7" w:rsidR="005E12D6">
        <w:rPr>
          <w:bCs/>
          <w:sz w:val="22"/>
          <w:szCs w:val="22"/>
        </w:rPr>
        <w:t>In Lancashire</w:t>
      </w:r>
      <w:r w:rsidRPr="006C09C7" w:rsidR="000660B6">
        <w:rPr>
          <w:sz w:val="22"/>
          <w:szCs w:val="22"/>
        </w:rPr>
        <w:t xml:space="preserve"> </w:t>
      </w:r>
      <w:r w:rsidRPr="006C09C7" w:rsidR="000660B6">
        <w:rPr>
          <w:bCs/>
          <w:sz w:val="22"/>
          <w:szCs w:val="22"/>
        </w:rPr>
        <w:t>the County Strategy Group is</w:t>
      </w:r>
      <w:r w:rsidRPr="006C09C7" w:rsidR="005E12D6">
        <w:rPr>
          <w:bCs/>
          <w:sz w:val="22"/>
          <w:szCs w:val="22"/>
        </w:rPr>
        <w:t xml:space="preserve"> the Lancashire Community Safety Partnership Board, established in 2019.  </w:t>
      </w:r>
    </w:p>
    <w:p w:rsidR="00750CC8" w:rsidRPr="006C09C7" w:rsidP="0045489D" w14:paraId="0DCFBA22" w14:textId="77777777">
      <w:pPr>
        <w:pStyle w:val="ListParagraph"/>
        <w:spacing w:after="0" w:line="276" w:lineRule="auto"/>
        <w:ind w:left="0" w:firstLine="0"/>
        <w:jc w:val="both"/>
        <w:rPr>
          <w:bCs/>
          <w:sz w:val="22"/>
          <w:szCs w:val="22"/>
        </w:rPr>
      </w:pPr>
    </w:p>
    <w:p w:rsidR="00160BC9" w:rsidRPr="006C09C7" w:rsidP="0045489D" w14:paraId="7524591B" w14:textId="77777777">
      <w:pPr>
        <w:pStyle w:val="ListParagraph"/>
        <w:spacing w:after="0" w:line="276" w:lineRule="auto"/>
        <w:ind w:left="0" w:firstLine="0"/>
        <w:jc w:val="both"/>
        <w:rPr>
          <w:bCs/>
          <w:sz w:val="22"/>
          <w:szCs w:val="22"/>
        </w:rPr>
      </w:pPr>
      <w:r w:rsidRPr="006C09C7">
        <w:rPr>
          <w:rStyle w:val="SubtleEmphasis"/>
          <w:i w:val="0"/>
          <w:iCs w:val="0"/>
          <w:sz w:val="22"/>
          <w:szCs w:val="22"/>
        </w:rPr>
        <w:t>Community Safety responsibilities are primarily set out in the Crime and Disorder Act 1998</w:t>
      </w:r>
      <w:r w:rsidRPr="006C09C7">
        <w:rPr>
          <w:bCs/>
          <w:i/>
          <w:iCs/>
          <w:sz w:val="22"/>
          <w:szCs w:val="22"/>
        </w:rPr>
        <w:t xml:space="preserve"> </w:t>
      </w:r>
      <w:r w:rsidRPr="006C09C7">
        <w:rPr>
          <w:bCs/>
          <w:sz w:val="22"/>
          <w:szCs w:val="22"/>
        </w:rPr>
        <w:t xml:space="preserve">(as amended), as well as the Police and Justice Act 2006 and the Police Reform &amp; Social Responsibility Act 2011.  Collectively this legislation specifies the requirement for responsible authorities and co-operating bodies to form partnerships at both a </w:t>
      </w:r>
      <w:r w:rsidR="006C09C7">
        <w:rPr>
          <w:bCs/>
          <w:sz w:val="22"/>
          <w:szCs w:val="22"/>
        </w:rPr>
        <w:t>d</w:t>
      </w:r>
      <w:r w:rsidRPr="006C09C7">
        <w:rPr>
          <w:bCs/>
          <w:sz w:val="22"/>
          <w:szCs w:val="22"/>
        </w:rPr>
        <w:t xml:space="preserve">istrict and </w:t>
      </w:r>
      <w:r w:rsidR="006C09C7">
        <w:rPr>
          <w:bCs/>
          <w:sz w:val="22"/>
          <w:szCs w:val="22"/>
        </w:rPr>
        <w:t>c</w:t>
      </w:r>
      <w:r w:rsidRPr="006C09C7">
        <w:rPr>
          <w:bCs/>
          <w:sz w:val="22"/>
          <w:szCs w:val="22"/>
        </w:rPr>
        <w:t xml:space="preserve">ounty level to address community safety issues. </w:t>
      </w:r>
      <w:r w:rsidRPr="006C09C7" w:rsidR="005E12D6">
        <w:rPr>
          <w:bCs/>
          <w:sz w:val="22"/>
          <w:szCs w:val="22"/>
        </w:rPr>
        <w:t xml:space="preserve"> These partnerships are required to undertake an annual </w:t>
      </w:r>
      <w:r w:rsidR="006C09C7">
        <w:rPr>
          <w:bCs/>
          <w:sz w:val="22"/>
          <w:szCs w:val="22"/>
        </w:rPr>
        <w:t>s</w:t>
      </w:r>
      <w:r w:rsidRPr="006C09C7" w:rsidR="000329AB">
        <w:rPr>
          <w:bCs/>
          <w:sz w:val="22"/>
          <w:szCs w:val="22"/>
        </w:rPr>
        <w:t xml:space="preserve">trategic </w:t>
      </w:r>
      <w:r w:rsidR="006C09C7">
        <w:rPr>
          <w:bCs/>
          <w:sz w:val="22"/>
          <w:szCs w:val="22"/>
        </w:rPr>
        <w:t>a</w:t>
      </w:r>
      <w:r w:rsidRPr="006C09C7" w:rsidR="005E12D6">
        <w:rPr>
          <w:bCs/>
          <w:sz w:val="22"/>
          <w:szCs w:val="22"/>
        </w:rPr>
        <w:t xml:space="preserve">ssessment and formulate </w:t>
      </w:r>
      <w:r w:rsidR="006C09C7">
        <w:rPr>
          <w:bCs/>
          <w:sz w:val="22"/>
          <w:szCs w:val="22"/>
        </w:rPr>
        <w:t>p</w:t>
      </w:r>
      <w:r w:rsidRPr="006C09C7" w:rsidR="005E12D6">
        <w:rPr>
          <w:bCs/>
          <w:sz w:val="22"/>
          <w:szCs w:val="22"/>
        </w:rPr>
        <w:t xml:space="preserve">artnership </w:t>
      </w:r>
      <w:r w:rsidR="006C09C7">
        <w:rPr>
          <w:bCs/>
          <w:sz w:val="22"/>
          <w:szCs w:val="22"/>
        </w:rPr>
        <w:t>p</w:t>
      </w:r>
      <w:r w:rsidRPr="006C09C7" w:rsidR="005E12D6">
        <w:rPr>
          <w:bCs/>
          <w:sz w:val="22"/>
          <w:szCs w:val="22"/>
        </w:rPr>
        <w:t>lans at a district level</w:t>
      </w:r>
      <w:r w:rsidR="006C09C7">
        <w:rPr>
          <w:bCs/>
          <w:sz w:val="22"/>
          <w:szCs w:val="22"/>
        </w:rPr>
        <w:t>,</w:t>
      </w:r>
      <w:r w:rsidRPr="006C09C7" w:rsidR="005E12D6">
        <w:rPr>
          <w:bCs/>
          <w:sz w:val="22"/>
          <w:szCs w:val="22"/>
        </w:rPr>
        <w:t xml:space="preserve"> and a </w:t>
      </w:r>
      <w:r w:rsidR="006C09C7">
        <w:rPr>
          <w:bCs/>
          <w:sz w:val="22"/>
          <w:szCs w:val="22"/>
        </w:rPr>
        <w:t>c</w:t>
      </w:r>
      <w:r w:rsidRPr="006C09C7" w:rsidR="005E12D6">
        <w:rPr>
          <w:bCs/>
          <w:sz w:val="22"/>
          <w:szCs w:val="22"/>
        </w:rPr>
        <w:t xml:space="preserve">ommunity </w:t>
      </w:r>
      <w:r w:rsidR="006C09C7">
        <w:rPr>
          <w:bCs/>
          <w:sz w:val="22"/>
          <w:szCs w:val="22"/>
        </w:rPr>
        <w:t>s</w:t>
      </w:r>
      <w:r w:rsidRPr="006C09C7" w:rsidR="005E12D6">
        <w:rPr>
          <w:bCs/>
          <w:sz w:val="22"/>
          <w:szCs w:val="22"/>
        </w:rPr>
        <w:t xml:space="preserve">afety </w:t>
      </w:r>
      <w:r w:rsidR="006C09C7">
        <w:rPr>
          <w:bCs/>
          <w:sz w:val="22"/>
          <w:szCs w:val="22"/>
        </w:rPr>
        <w:t>a</w:t>
      </w:r>
      <w:r w:rsidRPr="006C09C7" w:rsidR="005E12D6">
        <w:rPr>
          <w:bCs/>
          <w:sz w:val="22"/>
          <w:szCs w:val="22"/>
        </w:rPr>
        <w:t>greement at a county level</w:t>
      </w:r>
      <w:r w:rsidR="006C09C7">
        <w:rPr>
          <w:bCs/>
          <w:sz w:val="22"/>
          <w:szCs w:val="22"/>
        </w:rPr>
        <w:t>,</w:t>
      </w:r>
      <w:r w:rsidRPr="006C09C7" w:rsidR="005E12D6">
        <w:rPr>
          <w:bCs/>
          <w:sz w:val="22"/>
          <w:szCs w:val="22"/>
        </w:rPr>
        <w:t xml:space="preserve"> to address crime and disorder, substance misuse, anti-social behaviour and re-offending.   </w:t>
      </w:r>
      <w:r w:rsidRPr="006C09C7">
        <w:rPr>
          <w:bCs/>
          <w:sz w:val="22"/>
          <w:szCs w:val="22"/>
        </w:rPr>
        <w:t xml:space="preserve"> </w:t>
      </w:r>
    </w:p>
    <w:p w:rsidR="00160BC9" w:rsidRPr="006C09C7" w:rsidP="0045489D" w14:paraId="0E7B5357" w14:textId="77777777">
      <w:pPr>
        <w:pStyle w:val="ListParagraph"/>
        <w:spacing w:after="0" w:line="276" w:lineRule="auto"/>
        <w:ind w:left="0" w:firstLine="0"/>
        <w:jc w:val="both"/>
        <w:rPr>
          <w:bCs/>
          <w:sz w:val="22"/>
          <w:szCs w:val="22"/>
        </w:rPr>
      </w:pPr>
    </w:p>
    <w:p w:rsidR="00BF49AB" w:rsidRPr="006C09C7" w:rsidP="0045489D" w14:paraId="2C38E97A" w14:textId="77777777">
      <w:pPr>
        <w:pStyle w:val="ListParagraph"/>
        <w:spacing w:after="0" w:line="276" w:lineRule="auto"/>
        <w:ind w:left="0" w:firstLine="0"/>
        <w:jc w:val="both"/>
        <w:rPr>
          <w:bCs/>
          <w:sz w:val="22"/>
          <w:szCs w:val="22"/>
        </w:rPr>
      </w:pPr>
      <w:r w:rsidRPr="006C09C7">
        <w:rPr>
          <w:bCs/>
          <w:sz w:val="22"/>
          <w:szCs w:val="22"/>
        </w:rPr>
        <w:t>The specified responsible authorities are:</w:t>
      </w:r>
      <w:r w:rsidR="006C09C7">
        <w:rPr>
          <w:bCs/>
          <w:sz w:val="22"/>
          <w:szCs w:val="22"/>
        </w:rPr>
        <w:t xml:space="preserve"> </w:t>
      </w:r>
      <w:r w:rsidRPr="006C09C7">
        <w:rPr>
          <w:bCs/>
          <w:sz w:val="22"/>
          <w:szCs w:val="22"/>
        </w:rPr>
        <w:t xml:space="preserve">all local authorities; police; fire </w:t>
      </w:r>
      <w:r w:rsidRPr="006C09C7" w:rsidR="00EC4C2E">
        <w:rPr>
          <w:bCs/>
          <w:sz w:val="22"/>
          <w:szCs w:val="22"/>
        </w:rPr>
        <w:t xml:space="preserve">and rescue </w:t>
      </w:r>
      <w:r w:rsidRPr="006C09C7">
        <w:rPr>
          <w:bCs/>
          <w:sz w:val="22"/>
          <w:szCs w:val="22"/>
        </w:rPr>
        <w:t>service; probation</w:t>
      </w:r>
      <w:r w:rsidRPr="006C09C7" w:rsidR="00EC4C2E">
        <w:rPr>
          <w:bCs/>
          <w:sz w:val="22"/>
          <w:szCs w:val="22"/>
        </w:rPr>
        <w:t xml:space="preserve"> service</w:t>
      </w:r>
      <w:r w:rsidRPr="006C09C7" w:rsidR="00227D3C">
        <w:rPr>
          <w:bCs/>
          <w:sz w:val="22"/>
          <w:szCs w:val="22"/>
        </w:rPr>
        <w:t xml:space="preserve"> and </w:t>
      </w:r>
      <w:r w:rsidR="00D54396">
        <w:rPr>
          <w:bCs/>
          <w:sz w:val="22"/>
          <w:szCs w:val="22"/>
        </w:rPr>
        <w:t>integrated care partnership</w:t>
      </w:r>
      <w:r w:rsidRPr="006C09C7" w:rsidR="00227D3C">
        <w:rPr>
          <w:bCs/>
          <w:sz w:val="22"/>
          <w:szCs w:val="22"/>
        </w:rPr>
        <w:t xml:space="preserve">.  The Police Reform and Social Responsibility Act 2011 saw the introduction of Police and Crime Commissioners, and whilst not a responsible authority in legislation, there is a duty of mutual co-operation.  </w:t>
      </w:r>
    </w:p>
    <w:p w:rsidR="00BF49AB" w:rsidRPr="006C09C7" w:rsidP="0045489D" w14:paraId="1E61C1FE" w14:textId="77777777">
      <w:pPr>
        <w:pStyle w:val="ListParagraph"/>
        <w:spacing w:after="0" w:line="276" w:lineRule="auto"/>
        <w:ind w:left="0" w:firstLine="0"/>
        <w:jc w:val="both"/>
        <w:rPr>
          <w:bCs/>
          <w:sz w:val="22"/>
          <w:szCs w:val="22"/>
        </w:rPr>
      </w:pPr>
    </w:p>
    <w:p w:rsidR="00BF49AB" w:rsidRPr="006C09C7" w:rsidP="0045489D" w14:paraId="275BEA7E" w14:textId="77777777">
      <w:pPr>
        <w:pStyle w:val="ListParagraph"/>
        <w:spacing w:after="0" w:line="276" w:lineRule="auto"/>
        <w:ind w:left="0" w:firstLine="0"/>
        <w:jc w:val="both"/>
        <w:rPr>
          <w:bCs/>
          <w:sz w:val="22"/>
          <w:szCs w:val="22"/>
        </w:rPr>
      </w:pPr>
      <w:r w:rsidRPr="006C09C7">
        <w:rPr>
          <w:bCs/>
          <w:sz w:val="22"/>
          <w:szCs w:val="22"/>
        </w:rPr>
        <w:t>The Lancashire Community Safety Agreement sets out how we will work together to address the key community safety issues for the communities of Lancashire.  It is owned by the Lancashire Community Safety Partnership Board, which brings together representatives from the responsible authorities to set the strategic direction and coordinate partnership activity to help people</w:t>
      </w:r>
      <w:r w:rsidR="006C09C7">
        <w:rPr>
          <w:bCs/>
          <w:sz w:val="22"/>
          <w:szCs w:val="22"/>
        </w:rPr>
        <w:t xml:space="preserve"> to</w:t>
      </w:r>
      <w:r w:rsidRPr="006C09C7">
        <w:rPr>
          <w:bCs/>
          <w:sz w:val="22"/>
          <w:szCs w:val="22"/>
        </w:rPr>
        <w:t xml:space="preserve"> feel safer by tackling crime and disorder.  </w:t>
      </w:r>
      <w:r w:rsidRPr="006C09C7" w:rsidR="00EC4C2E">
        <w:rPr>
          <w:bCs/>
          <w:sz w:val="22"/>
          <w:szCs w:val="22"/>
        </w:rPr>
        <w:t>District p</w:t>
      </w:r>
      <w:r w:rsidRPr="006C09C7">
        <w:rPr>
          <w:bCs/>
          <w:sz w:val="22"/>
          <w:szCs w:val="22"/>
        </w:rPr>
        <w:t xml:space="preserve">artnership plans </w:t>
      </w:r>
      <w:r w:rsidRPr="006C09C7" w:rsidR="0029016C">
        <w:rPr>
          <w:bCs/>
          <w:sz w:val="22"/>
          <w:szCs w:val="22"/>
        </w:rPr>
        <w:t xml:space="preserve">reflect the strategic direction whilst being </w:t>
      </w:r>
      <w:r w:rsidRPr="006C09C7">
        <w:rPr>
          <w:bCs/>
          <w:sz w:val="22"/>
          <w:szCs w:val="22"/>
        </w:rPr>
        <w:t xml:space="preserve">tailored to local need and are developed and delivered by local </w:t>
      </w:r>
      <w:r w:rsidR="006C09C7">
        <w:rPr>
          <w:bCs/>
          <w:sz w:val="22"/>
          <w:szCs w:val="22"/>
        </w:rPr>
        <w:t>c</w:t>
      </w:r>
      <w:r w:rsidRPr="006C09C7">
        <w:rPr>
          <w:bCs/>
          <w:sz w:val="22"/>
          <w:szCs w:val="22"/>
        </w:rPr>
        <w:t xml:space="preserve">ommunity </w:t>
      </w:r>
      <w:r w:rsidR="006C09C7">
        <w:rPr>
          <w:bCs/>
          <w:sz w:val="22"/>
          <w:szCs w:val="22"/>
        </w:rPr>
        <w:t>s</w:t>
      </w:r>
      <w:r w:rsidRPr="006C09C7">
        <w:rPr>
          <w:bCs/>
          <w:sz w:val="22"/>
          <w:szCs w:val="22"/>
        </w:rPr>
        <w:t xml:space="preserve">afety </w:t>
      </w:r>
      <w:r w:rsidR="006C09C7">
        <w:rPr>
          <w:bCs/>
          <w:sz w:val="22"/>
          <w:szCs w:val="22"/>
        </w:rPr>
        <w:t>p</w:t>
      </w:r>
      <w:r w:rsidRPr="006C09C7">
        <w:rPr>
          <w:bCs/>
          <w:sz w:val="22"/>
          <w:szCs w:val="22"/>
        </w:rPr>
        <w:t>artnerships (CSPs).  A number of related Lancashire partnerships and strategies are also integral to addressing our key community safety issues.</w:t>
      </w:r>
    </w:p>
    <w:p w:rsidR="00750CC8" w:rsidRPr="006C09C7" w:rsidP="0045489D" w14:paraId="0C3FA69D" w14:textId="77777777">
      <w:pPr>
        <w:pStyle w:val="ListParagraph"/>
        <w:spacing w:after="0" w:line="276" w:lineRule="auto"/>
        <w:ind w:left="0" w:firstLine="0"/>
        <w:jc w:val="both"/>
        <w:rPr>
          <w:bCs/>
          <w:sz w:val="22"/>
          <w:szCs w:val="22"/>
        </w:rPr>
      </w:pPr>
    </w:p>
    <w:p w:rsidR="00750CC8" w:rsidRPr="006C09C7" w:rsidP="0045489D" w14:paraId="00E7896A" w14:textId="77777777">
      <w:pPr>
        <w:pStyle w:val="ListParagraph"/>
        <w:spacing w:after="0" w:line="276" w:lineRule="auto"/>
        <w:ind w:left="0" w:firstLine="0"/>
        <w:jc w:val="both"/>
        <w:rPr>
          <w:bCs/>
          <w:sz w:val="22"/>
          <w:szCs w:val="22"/>
        </w:rPr>
      </w:pPr>
      <w:r w:rsidRPr="006C09C7">
        <w:rPr>
          <w:bCs/>
          <w:sz w:val="22"/>
          <w:szCs w:val="22"/>
        </w:rPr>
        <w:t xml:space="preserve">We have a strong history of partnership working in Lancashire and are committed to continuing to make it a safe place to live, work and visit.  Key partners include:   </w:t>
      </w:r>
    </w:p>
    <w:p w:rsidR="00750CC8" w:rsidRPr="006C09C7" w:rsidP="00C117CB" w14:paraId="4D8F59B6" w14:textId="77777777">
      <w:pPr>
        <w:pStyle w:val="ListParagraph"/>
        <w:spacing w:after="0" w:line="276" w:lineRule="auto"/>
        <w:ind w:firstLine="0"/>
        <w:jc w:val="both"/>
        <w:rPr>
          <w:bCs/>
          <w:sz w:val="22"/>
          <w:szCs w:val="22"/>
        </w:rPr>
      </w:pPr>
    </w:p>
    <w:p w:rsidR="00C51EDA" w:rsidRPr="006C09C7" w:rsidP="00750CC8" w14:paraId="0F71696C" w14:textId="77777777">
      <w:pPr>
        <w:pStyle w:val="ListParagraph"/>
        <w:spacing w:after="0" w:line="276" w:lineRule="auto"/>
        <w:jc w:val="both"/>
        <w:rPr>
          <w:bCs/>
          <w:sz w:val="22"/>
          <w:szCs w:val="22"/>
        </w:rPr>
        <w:sectPr w:rsidSect="005E5C9C">
          <w:headerReference w:type="default" r:id="rId6"/>
          <w:footerReference w:type="default" r:id="rId7"/>
          <w:headerReference w:type="first" r:id="rId8"/>
          <w:pgSz w:w="11906" w:h="16838"/>
          <w:pgMar w:top="1440" w:right="1080" w:bottom="1440" w:left="1080" w:header="708" w:footer="708" w:gutter="0"/>
          <w:cols w:space="708"/>
          <w:titlePg/>
          <w:docGrid w:linePitch="360"/>
        </w:sectPr>
      </w:pPr>
    </w:p>
    <w:p w:rsidR="00C51EDA" w:rsidRPr="0013164D" w:rsidP="00C51EDA" w14:paraId="0CE60C0F"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Blackburn with Darwen Council </w:t>
      </w:r>
    </w:p>
    <w:p w:rsidR="00C51EDA" w:rsidRPr="0013164D" w:rsidP="00C51EDA" w14:paraId="70695B49"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Blackpool Council </w:t>
      </w:r>
    </w:p>
    <w:p w:rsidR="00C51EDA" w:rsidRPr="0013164D" w:rsidP="00C51EDA" w14:paraId="14DFF66F"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Burnley Borough Council </w:t>
      </w:r>
    </w:p>
    <w:p w:rsidR="00C51EDA" w:rsidRPr="0013164D" w:rsidP="00C51EDA" w14:paraId="6EFDBDFD"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Chorley Borough Council </w:t>
      </w:r>
    </w:p>
    <w:p w:rsidR="00C51EDA" w:rsidRPr="0013164D" w:rsidP="00C51EDA" w14:paraId="176E7F8F"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Integrated Care Partnerships</w:t>
      </w:r>
    </w:p>
    <w:p w:rsidR="00C51EDA" w:rsidRPr="0013164D" w:rsidP="0045489D" w14:paraId="0520531D"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Fylde Borough Council </w:t>
      </w:r>
    </w:p>
    <w:p w:rsidR="00C51EDA" w:rsidRPr="0013164D" w:rsidP="00332CD1" w14:paraId="442141EC"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Hyndburn Borough Council </w:t>
      </w:r>
    </w:p>
    <w:p w:rsidR="00C51EDA" w:rsidRPr="0013164D" w:rsidP="00332CD1" w14:paraId="4AEAD207"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Lancashire Constabulary </w:t>
      </w:r>
    </w:p>
    <w:p w:rsidR="00C51EDA" w:rsidRPr="0013164D" w:rsidP="00332CD1" w14:paraId="2D882179" w14:textId="77777777">
      <w:pPr>
        <w:spacing w:after="0" w:line="276" w:lineRule="auto"/>
        <w:ind w:firstLine="709"/>
        <w:jc w:val="both"/>
        <w:rPr>
          <w:rFonts w:ascii="Arial" w:hAnsi="Arial" w:cs="Arial"/>
          <w:bCs/>
          <w:color w:val="1F4E79" w:themeColor="accent5" w:themeShade="80"/>
        </w:rPr>
      </w:pPr>
      <w:r w:rsidRPr="0013164D">
        <w:rPr>
          <w:rFonts w:ascii="Arial" w:hAnsi="Arial" w:cs="Arial"/>
          <w:bCs/>
          <w:color w:val="1F4E79" w:themeColor="accent5" w:themeShade="80"/>
        </w:rPr>
        <w:t>Lancashire County Council</w:t>
      </w:r>
    </w:p>
    <w:p w:rsidR="00C51EDA" w:rsidRPr="0013164D" w:rsidP="00332CD1" w14:paraId="5A78EB02" w14:textId="77777777">
      <w:pPr>
        <w:pStyle w:val="ListParagraph"/>
        <w:spacing w:after="0" w:line="276" w:lineRule="auto"/>
        <w:ind w:hanging="11"/>
        <w:jc w:val="both"/>
        <w:rPr>
          <w:bCs/>
          <w:color w:val="1F4E79" w:themeColor="accent5" w:themeShade="80"/>
          <w:sz w:val="22"/>
          <w:szCs w:val="22"/>
        </w:rPr>
      </w:pPr>
      <w:r w:rsidRPr="0013164D">
        <w:rPr>
          <w:bCs/>
          <w:color w:val="1F4E79" w:themeColor="accent5" w:themeShade="80"/>
          <w:sz w:val="22"/>
          <w:szCs w:val="22"/>
        </w:rPr>
        <w:t xml:space="preserve">Lancashire Fire and Rescue Service </w:t>
      </w:r>
    </w:p>
    <w:p w:rsidR="00332CD1" w:rsidRPr="0013164D" w:rsidP="00332CD1" w14:paraId="6BDC9393" w14:textId="77777777">
      <w:pPr>
        <w:spacing w:after="0" w:line="276" w:lineRule="auto"/>
        <w:ind w:left="709" w:right="-2074" w:hanging="11"/>
        <w:rPr>
          <w:rFonts w:ascii="Arial" w:hAnsi="Arial" w:cs="Arial"/>
          <w:bCs/>
          <w:color w:val="1F4E79" w:themeColor="accent5" w:themeShade="80"/>
        </w:rPr>
      </w:pPr>
    </w:p>
    <w:p w:rsidR="00C51EDA" w:rsidRPr="0013164D" w:rsidP="00332CD1" w14:paraId="0816652B" w14:textId="77777777">
      <w:pPr>
        <w:spacing w:after="0" w:line="276" w:lineRule="auto"/>
        <w:ind w:left="709" w:right="-2074" w:hanging="142"/>
        <w:rPr>
          <w:rFonts w:ascii="Arial" w:hAnsi="Arial" w:cs="Arial"/>
          <w:bCs/>
          <w:color w:val="1F4E79" w:themeColor="accent5" w:themeShade="80"/>
        </w:rPr>
      </w:pPr>
      <w:r w:rsidRPr="0013164D">
        <w:rPr>
          <w:rFonts w:ascii="Arial" w:hAnsi="Arial" w:cs="Arial"/>
          <w:bCs/>
          <w:color w:val="1F4E79" w:themeColor="accent5" w:themeShade="80"/>
        </w:rPr>
        <w:t xml:space="preserve">Lancashire Police &amp; Crime Commissioner </w:t>
      </w:r>
    </w:p>
    <w:p w:rsidR="00C51EDA" w:rsidRPr="0013164D" w:rsidP="0045489D" w14:paraId="5E33D259" w14:textId="77777777">
      <w:pPr>
        <w:spacing w:after="0" w:line="276" w:lineRule="auto"/>
        <w:ind w:right="-2074" w:firstLine="567"/>
        <w:jc w:val="both"/>
        <w:rPr>
          <w:rFonts w:ascii="Arial" w:hAnsi="Arial" w:cs="Arial"/>
          <w:bCs/>
          <w:color w:val="1F4E79" w:themeColor="accent5" w:themeShade="80"/>
        </w:rPr>
      </w:pPr>
      <w:r w:rsidRPr="0013164D">
        <w:rPr>
          <w:rFonts w:ascii="Arial" w:hAnsi="Arial" w:cs="Arial"/>
          <w:bCs/>
          <w:color w:val="1F4E79" w:themeColor="accent5" w:themeShade="80"/>
        </w:rPr>
        <w:t xml:space="preserve">Lancaster City Council </w:t>
      </w:r>
    </w:p>
    <w:p w:rsidR="00C51EDA" w:rsidRPr="0013164D" w:rsidP="00332CD1" w14:paraId="05199539" w14:textId="77777777">
      <w:pPr>
        <w:pStyle w:val="ListParagraph"/>
        <w:spacing w:after="0" w:line="276" w:lineRule="auto"/>
        <w:ind w:left="993" w:right="-2074" w:hanging="426"/>
        <w:jc w:val="both"/>
        <w:rPr>
          <w:bCs/>
          <w:color w:val="1F4E79" w:themeColor="accent5" w:themeShade="80"/>
          <w:sz w:val="22"/>
          <w:szCs w:val="22"/>
        </w:rPr>
      </w:pPr>
      <w:r w:rsidRPr="0013164D">
        <w:rPr>
          <w:bCs/>
          <w:color w:val="1F4E79" w:themeColor="accent5" w:themeShade="80"/>
          <w:sz w:val="22"/>
          <w:szCs w:val="22"/>
        </w:rPr>
        <w:t xml:space="preserve">Pendle Borough Council </w:t>
      </w:r>
    </w:p>
    <w:p w:rsidR="00C51EDA" w:rsidRPr="0013164D" w:rsidP="00332CD1" w14:paraId="417E6CF8" w14:textId="77777777">
      <w:pPr>
        <w:pStyle w:val="ListParagraph"/>
        <w:spacing w:after="0" w:line="276" w:lineRule="auto"/>
        <w:ind w:left="993" w:right="-2074" w:hanging="426"/>
        <w:jc w:val="both"/>
        <w:rPr>
          <w:bCs/>
          <w:color w:val="1F4E79" w:themeColor="accent5" w:themeShade="80"/>
          <w:sz w:val="22"/>
          <w:szCs w:val="22"/>
        </w:rPr>
      </w:pPr>
      <w:r w:rsidRPr="0013164D">
        <w:rPr>
          <w:bCs/>
          <w:color w:val="1F4E79" w:themeColor="accent5" w:themeShade="80"/>
          <w:sz w:val="22"/>
          <w:szCs w:val="22"/>
        </w:rPr>
        <w:t xml:space="preserve">Preston City Council </w:t>
      </w:r>
    </w:p>
    <w:p w:rsidR="00C51EDA" w:rsidRPr="0013164D" w:rsidP="00332CD1" w14:paraId="2A2747F4" w14:textId="77777777">
      <w:pPr>
        <w:pStyle w:val="ListParagraph"/>
        <w:spacing w:after="0" w:line="276" w:lineRule="auto"/>
        <w:ind w:left="993" w:right="-2074" w:hanging="426"/>
        <w:jc w:val="both"/>
        <w:rPr>
          <w:bCs/>
          <w:color w:val="1F4E79" w:themeColor="accent5" w:themeShade="80"/>
          <w:sz w:val="22"/>
          <w:szCs w:val="22"/>
        </w:rPr>
      </w:pPr>
      <w:r w:rsidRPr="0013164D">
        <w:rPr>
          <w:bCs/>
          <w:color w:val="1F4E79" w:themeColor="accent5" w:themeShade="80"/>
          <w:sz w:val="22"/>
          <w:szCs w:val="22"/>
        </w:rPr>
        <w:t>Probation Service</w:t>
      </w:r>
    </w:p>
    <w:p w:rsidR="00C51EDA" w:rsidRPr="0013164D" w:rsidP="00332CD1" w14:paraId="400017A9" w14:textId="77777777">
      <w:pPr>
        <w:pStyle w:val="ListParagraph"/>
        <w:spacing w:after="0" w:line="276" w:lineRule="auto"/>
        <w:ind w:left="567" w:firstLine="0"/>
        <w:jc w:val="both"/>
        <w:rPr>
          <w:bCs/>
          <w:color w:val="1F4E79" w:themeColor="accent5" w:themeShade="80"/>
          <w:sz w:val="22"/>
          <w:szCs w:val="22"/>
        </w:rPr>
      </w:pPr>
      <w:r w:rsidRPr="0013164D">
        <w:rPr>
          <w:bCs/>
          <w:color w:val="1F4E79" w:themeColor="accent5" w:themeShade="80"/>
          <w:sz w:val="22"/>
          <w:szCs w:val="22"/>
        </w:rPr>
        <w:t xml:space="preserve">Ribble Valley Borough Council </w:t>
      </w:r>
    </w:p>
    <w:p w:rsidR="00C51EDA" w:rsidRPr="0013164D" w:rsidP="00C51EDA" w14:paraId="5E9874D3" w14:textId="77777777">
      <w:pPr>
        <w:pStyle w:val="ListParagraph"/>
        <w:spacing w:after="0" w:line="276" w:lineRule="auto"/>
        <w:ind w:hanging="153"/>
        <w:jc w:val="both"/>
        <w:rPr>
          <w:bCs/>
          <w:color w:val="1F4E79" w:themeColor="accent5" w:themeShade="80"/>
          <w:sz w:val="22"/>
          <w:szCs w:val="22"/>
        </w:rPr>
      </w:pPr>
      <w:r w:rsidRPr="0013164D">
        <w:rPr>
          <w:bCs/>
          <w:color w:val="1F4E79" w:themeColor="accent5" w:themeShade="80"/>
          <w:sz w:val="22"/>
          <w:szCs w:val="22"/>
        </w:rPr>
        <w:t xml:space="preserve">Rossendale Borough Council </w:t>
      </w:r>
    </w:p>
    <w:p w:rsidR="00C51EDA" w:rsidRPr="0013164D" w:rsidP="00C51EDA" w14:paraId="19C6B8F7" w14:textId="77777777">
      <w:pPr>
        <w:pStyle w:val="ListParagraph"/>
        <w:spacing w:after="0" w:line="276" w:lineRule="auto"/>
        <w:ind w:hanging="153"/>
        <w:jc w:val="both"/>
        <w:rPr>
          <w:bCs/>
          <w:color w:val="1F4E79" w:themeColor="accent5" w:themeShade="80"/>
          <w:sz w:val="22"/>
          <w:szCs w:val="22"/>
        </w:rPr>
      </w:pPr>
      <w:r w:rsidRPr="0013164D">
        <w:rPr>
          <w:bCs/>
          <w:color w:val="1F4E79" w:themeColor="accent5" w:themeShade="80"/>
          <w:sz w:val="22"/>
          <w:szCs w:val="22"/>
        </w:rPr>
        <w:t xml:space="preserve">South Ribble Borough Council </w:t>
      </w:r>
    </w:p>
    <w:p w:rsidR="00C51EDA" w:rsidRPr="0013164D" w:rsidP="00C51EDA" w14:paraId="77B2AE4C" w14:textId="77777777">
      <w:pPr>
        <w:pStyle w:val="ListParagraph"/>
        <w:spacing w:after="0" w:line="276" w:lineRule="auto"/>
        <w:ind w:hanging="153"/>
        <w:jc w:val="both"/>
        <w:rPr>
          <w:bCs/>
          <w:color w:val="1F4E79" w:themeColor="accent5" w:themeShade="80"/>
          <w:sz w:val="22"/>
          <w:szCs w:val="22"/>
        </w:rPr>
      </w:pPr>
      <w:r w:rsidRPr="0013164D">
        <w:rPr>
          <w:bCs/>
          <w:color w:val="1F4E79" w:themeColor="accent5" w:themeShade="80"/>
          <w:sz w:val="22"/>
          <w:szCs w:val="22"/>
        </w:rPr>
        <w:t xml:space="preserve">West Lancashire Borough Council </w:t>
      </w:r>
    </w:p>
    <w:p w:rsidR="00332CD1" w:rsidRPr="0013164D" w:rsidP="00332CD1" w14:paraId="1CD5A042" w14:textId="77777777">
      <w:pPr>
        <w:pStyle w:val="ListParagraph"/>
        <w:spacing w:after="0" w:line="276" w:lineRule="auto"/>
        <w:ind w:hanging="153"/>
        <w:jc w:val="both"/>
        <w:rPr>
          <w:bCs/>
          <w:color w:val="1F4E79" w:themeColor="accent5" w:themeShade="80"/>
          <w:sz w:val="22"/>
          <w:szCs w:val="22"/>
        </w:rPr>
      </w:pPr>
      <w:r w:rsidRPr="0013164D">
        <w:rPr>
          <w:bCs/>
          <w:color w:val="1F4E79" w:themeColor="accent5" w:themeShade="80"/>
          <w:sz w:val="22"/>
          <w:szCs w:val="22"/>
        </w:rPr>
        <w:t>Wyre Borough Council</w:t>
      </w:r>
    </w:p>
    <w:p w:rsidR="00332CD1" w:rsidRPr="006C09C7" w14:paraId="4A71C730" w14:textId="77777777">
      <w:pPr>
        <w:rPr>
          <w:rFonts w:ascii="Arial" w:eastAsia="Calibri" w:hAnsi="Arial" w:cs="Arial"/>
          <w:bCs/>
          <w:color w:val="000000"/>
          <w:lang w:eastAsia="en-GB"/>
        </w:rPr>
      </w:pPr>
      <w:r w:rsidRPr="006C09C7">
        <w:rPr>
          <w:bCs/>
        </w:rPr>
        <w:br w:type="page"/>
      </w:r>
    </w:p>
    <w:p w:rsidR="00C51EDA" w:rsidRPr="006C09C7" w:rsidP="00C117CB" w14:paraId="09F353A8" w14:textId="77777777">
      <w:pPr>
        <w:pStyle w:val="ListParagraph"/>
        <w:spacing w:after="0" w:line="276" w:lineRule="auto"/>
        <w:ind w:firstLine="0"/>
        <w:jc w:val="both"/>
        <w:rPr>
          <w:bCs/>
          <w:sz w:val="22"/>
          <w:szCs w:val="22"/>
        </w:rPr>
        <w:sectPr w:rsidSect="00C51EDA">
          <w:type w:val="continuous"/>
          <w:pgSz w:w="11906" w:h="16838"/>
          <w:pgMar w:top="1440" w:right="1080" w:bottom="1440" w:left="1080" w:header="708" w:footer="708" w:gutter="0"/>
          <w:cols w:num="2" w:space="2"/>
          <w:docGrid w:linePitch="360"/>
        </w:sectPr>
      </w:pPr>
    </w:p>
    <w:p w:rsidR="00F842FB" w:rsidRPr="003F0D32" w:rsidP="00C117CB" w14:paraId="56DD17FD" w14:textId="77777777">
      <w:pPr>
        <w:pStyle w:val="ListParagraph"/>
        <w:numPr>
          <w:ilvl w:val="0"/>
          <w:numId w:val="1"/>
        </w:numPr>
        <w:spacing w:after="0" w:line="276" w:lineRule="auto"/>
        <w:jc w:val="both"/>
        <w:rPr>
          <w:rFonts w:ascii="Arial Rounded MT Bold" w:hAnsi="Arial Rounded MT Bold"/>
          <w:b/>
          <w:color w:val="2F5496" w:themeColor="accent1" w:themeShade="BF"/>
          <w:sz w:val="28"/>
          <w:szCs w:val="28"/>
        </w:rPr>
      </w:pPr>
      <w:r w:rsidRPr="003F0D32">
        <w:rPr>
          <w:rFonts w:ascii="Arial Rounded MT Bold" w:hAnsi="Arial Rounded MT Bold"/>
          <w:b/>
          <w:color w:val="2F5496" w:themeColor="accent1" w:themeShade="BF"/>
          <w:sz w:val="28"/>
          <w:szCs w:val="28"/>
          <w:u w:val="single"/>
        </w:rPr>
        <w:t>Context</w:t>
      </w:r>
    </w:p>
    <w:p w:rsidR="00F842FB" w:rsidRPr="007B319C" w:rsidP="00C117CB" w14:paraId="7AEE3B72" w14:textId="77777777">
      <w:pPr>
        <w:pStyle w:val="ListParagraph"/>
        <w:spacing w:after="0" w:line="276" w:lineRule="auto"/>
        <w:ind w:firstLine="0"/>
        <w:jc w:val="both"/>
        <w:rPr>
          <w:bCs/>
          <w:sz w:val="22"/>
          <w:szCs w:val="22"/>
        </w:rPr>
      </w:pPr>
    </w:p>
    <w:p w:rsidR="000660B6" w:rsidP="0045489D" w14:paraId="206B6BE4" w14:textId="77777777">
      <w:pPr>
        <w:spacing w:after="0" w:line="276" w:lineRule="auto"/>
        <w:jc w:val="both"/>
        <w:rPr>
          <w:rFonts w:ascii="Arial" w:hAnsi="Arial" w:cs="Arial"/>
          <w:bCs/>
        </w:rPr>
      </w:pPr>
      <w:r>
        <w:rPr>
          <w:rFonts w:ascii="Arial" w:hAnsi="Arial" w:cs="Arial"/>
          <w:bCs/>
        </w:rPr>
        <w:t xml:space="preserve">In recent years there have been many changes both nationally and locally that impact upon the work of partners involved in community safety.  </w:t>
      </w:r>
    </w:p>
    <w:p w:rsidR="000660B6" w:rsidP="0045489D" w14:paraId="5416DDD2" w14:textId="77777777">
      <w:pPr>
        <w:spacing w:after="0" w:line="276" w:lineRule="auto"/>
        <w:jc w:val="both"/>
        <w:rPr>
          <w:rFonts w:ascii="Arial" w:hAnsi="Arial" w:cs="Arial"/>
          <w:bCs/>
        </w:rPr>
      </w:pPr>
    </w:p>
    <w:p w:rsidR="000660B6" w:rsidRPr="00332CD1" w:rsidP="0045489D" w14:paraId="0C48B2E2" w14:textId="77777777">
      <w:pPr>
        <w:spacing w:after="0" w:line="276" w:lineRule="auto"/>
        <w:jc w:val="both"/>
        <w:rPr>
          <w:rFonts w:ascii="Arial" w:hAnsi="Arial" w:cs="Arial"/>
          <w:b/>
          <w:color w:val="2F5496" w:themeColor="accent1" w:themeShade="BF"/>
        </w:rPr>
      </w:pPr>
      <w:r w:rsidRPr="00332CD1">
        <w:rPr>
          <w:rFonts w:ascii="Arial" w:hAnsi="Arial" w:cs="Arial"/>
          <w:b/>
          <w:color w:val="2F5496" w:themeColor="accent1" w:themeShade="BF"/>
        </w:rPr>
        <w:t xml:space="preserve">Changes to legislation -  </w:t>
      </w:r>
    </w:p>
    <w:p w:rsidR="000660B6" w:rsidP="0045489D" w14:paraId="5C0349AA" w14:textId="77777777">
      <w:pPr>
        <w:spacing w:after="0" w:line="276" w:lineRule="auto"/>
        <w:jc w:val="both"/>
        <w:rPr>
          <w:rFonts w:ascii="Arial" w:hAnsi="Arial" w:cs="Arial"/>
          <w:b/>
        </w:rPr>
      </w:pPr>
    </w:p>
    <w:p w:rsidR="000660B6" w:rsidP="0045489D" w14:paraId="052DD621" w14:textId="77777777">
      <w:pPr>
        <w:spacing w:after="0" w:line="276" w:lineRule="auto"/>
        <w:jc w:val="both"/>
        <w:rPr>
          <w:rFonts w:ascii="Arial" w:hAnsi="Arial" w:cs="Arial"/>
          <w:bCs/>
        </w:rPr>
      </w:pPr>
      <w:r w:rsidRPr="0038025C">
        <w:rPr>
          <w:rFonts w:ascii="Arial" w:hAnsi="Arial" w:cs="Arial"/>
          <w:b/>
          <w:color w:val="2F5496" w:themeColor="accent1" w:themeShade="BF"/>
        </w:rPr>
        <w:t>Anti-Social Behaviour:</w:t>
      </w:r>
      <w:r w:rsidRPr="0038025C">
        <w:rPr>
          <w:rFonts w:ascii="Arial" w:hAnsi="Arial" w:cs="Arial"/>
          <w:bCs/>
          <w:color w:val="2F5496" w:themeColor="accent1" w:themeShade="BF"/>
        </w:rPr>
        <w:t xml:space="preserve"> </w:t>
      </w:r>
      <w:r w:rsidRPr="00670549">
        <w:rPr>
          <w:rFonts w:ascii="Arial" w:hAnsi="Arial" w:cs="Arial"/>
          <w:bCs/>
        </w:rPr>
        <w:t xml:space="preserve">The Anti-social Behaviour, Crime and Policing Act 2014 introduced simpler more effective powers to tackle anti-social behaviour to provide better protection for victims and communities including a new Community Trigger and Community Remedy to give people a greater say in how agencies respond to complaints. Updated statutory guidance from the Home Office released in December 2017 (further updated in 2021) has brought greater clarity around the use of the tools and powers introduced by the Act. More importantly it strengthened the focus on victims and communities. In </w:t>
      </w:r>
      <w:r>
        <w:rPr>
          <w:rFonts w:ascii="Arial" w:hAnsi="Arial" w:cs="Arial"/>
          <w:bCs/>
        </w:rPr>
        <w:t>Lancashire</w:t>
      </w:r>
      <w:r w:rsidRPr="00670549">
        <w:rPr>
          <w:rFonts w:ascii="Arial" w:hAnsi="Arial" w:cs="Arial"/>
          <w:bCs/>
        </w:rPr>
        <w:t xml:space="preserve"> there has been great use of the new powers to the advantage of our most vulnerable. Particularly, using</w:t>
      </w:r>
      <w:r w:rsidR="00EC4C2E">
        <w:rPr>
          <w:rFonts w:ascii="Arial" w:hAnsi="Arial" w:cs="Arial"/>
          <w:bCs/>
        </w:rPr>
        <w:t xml:space="preserve"> Community Protection Warning</w:t>
      </w:r>
      <w:r w:rsidR="00C05D03">
        <w:rPr>
          <w:rFonts w:ascii="Arial" w:hAnsi="Arial" w:cs="Arial"/>
          <w:bCs/>
        </w:rPr>
        <w:t>s</w:t>
      </w:r>
      <w:r w:rsidR="00EC4C2E">
        <w:rPr>
          <w:rFonts w:ascii="Arial" w:hAnsi="Arial" w:cs="Arial"/>
          <w:bCs/>
        </w:rPr>
        <w:t xml:space="preserve"> and Notices and Public Space Protection Orders.</w:t>
      </w:r>
    </w:p>
    <w:p w:rsidR="00670549" w:rsidP="0045489D" w14:paraId="4A7C5B85" w14:textId="77777777">
      <w:pPr>
        <w:spacing w:after="0" w:line="276" w:lineRule="auto"/>
        <w:jc w:val="both"/>
        <w:rPr>
          <w:rFonts w:ascii="Arial" w:hAnsi="Arial" w:cs="Arial"/>
          <w:bCs/>
        </w:rPr>
      </w:pPr>
    </w:p>
    <w:p w:rsidR="00961A32" w:rsidP="0045489D" w14:paraId="1FCFEB9D" w14:textId="77777777">
      <w:pPr>
        <w:spacing w:after="0" w:line="276" w:lineRule="auto"/>
        <w:jc w:val="both"/>
        <w:rPr>
          <w:rFonts w:ascii="Arial" w:hAnsi="Arial" w:cs="Arial"/>
          <w:bCs/>
        </w:rPr>
      </w:pPr>
      <w:r w:rsidRPr="0038025C">
        <w:rPr>
          <w:rFonts w:ascii="Arial" w:hAnsi="Arial" w:cs="Arial"/>
          <w:b/>
          <w:color w:val="2F5496" w:themeColor="accent1" w:themeShade="BF"/>
        </w:rPr>
        <w:t>Domestic Abuse Act 2021</w:t>
      </w:r>
      <w:r w:rsidRPr="0038025C">
        <w:rPr>
          <w:rFonts w:ascii="Arial" w:hAnsi="Arial" w:cs="Arial"/>
          <w:bCs/>
          <w:color w:val="2F5496" w:themeColor="accent1" w:themeShade="BF"/>
        </w:rPr>
        <w:t xml:space="preserve">: </w:t>
      </w:r>
      <w:r w:rsidRPr="00670549">
        <w:rPr>
          <w:rFonts w:ascii="Arial" w:hAnsi="Arial" w:cs="Arial"/>
          <w:bCs/>
        </w:rPr>
        <w:t xml:space="preserve">The Domestic Abuse </w:t>
      </w:r>
      <w:r>
        <w:rPr>
          <w:rFonts w:ascii="Arial" w:hAnsi="Arial" w:cs="Arial"/>
          <w:bCs/>
        </w:rPr>
        <w:t xml:space="preserve">Act </w:t>
      </w:r>
      <w:r w:rsidRPr="00670549">
        <w:rPr>
          <w:rFonts w:ascii="Arial" w:hAnsi="Arial" w:cs="Arial"/>
          <w:bCs/>
        </w:rPr>
        <w:t xml:space="preserve">received Royal Assent and became an Act of Parliament on 29 April 2021. The Act </w:t>
      </w:r>
      <w:r>
        <w:rPr>
          <w:rFonts w:ascii="Arial" w:hAnsi="Arial" w:cs="Arial"/>
          <w:bCs/>
        </w:rPr>
        <w:t xml:space="preserve">aims to </w:t>
      </w:r>
      <w:r w:rsidRPr="00670549">
        <w:rPr>
          <w:rFonts w:ascii="Arial" w:hAnsi="Arial" w:cs="Arial"/>
          <w:bCs/>
        </w:rPr>
        <w:t xml:space="preserve">introduce greater and tighter legislation that is vital to the protection of victims of domestic abuse and their families. The </w:t>
      </w:r>
      <w:r>
        <w:rPr>
          <w:rFonts w:ascii="Arial" w:hAnsi="Arial" w:cs="Arial"/>
          <w:bCs/>
        </w:rPr>
        <w:t>Act</w:t>
      </w:r>
      <w:r w:rsidRPr="00670549">
        <w:rPr>
          <w:rFonts w:ascii="Arial" w:hAnsi="Arial" w:cs="Arial"/>
          <w:bCs/>
        </w:rPr>
        <w:t xml:space="preserve"> affect</w:t>
      </w:r>
      <w:r>
        <w:rPr>
          <w:rFonts w:ascii="Arial" w:hAnsi="Arial" w:cs="Arial"/>
          <w:bCs/>
        </w:rPr>
        <w:t>s</w:t>
      </w:r>
      <w:r w:rsidRPr="00670549">
        <w:rPr>
          <w:rFonts w:ascii="Arial" w:hAnsi="Arial" w:cs="Arial"/>
          <w:bCs/>
        </w:rPr>
        <w:t xml:space="preserve"> both how professionals support survivors of domestic abuse and their children and how they respond to alleged perpetrators. </w:t>
      </w:r>
      <w:r>
        <w:rPr>
          <w:rFonts w:ascii="Arial" w:hAnsi="Arial" w:cs="Arial"/>
          <w:bCs/>
        </w:rPr>
        <w:t xml:space="preserve">Immediate changes </w:t>
      </w:r>
      <w:r w:rsidRPr="00670549">
        <w:rPr>
          <w:rFonts w:ascii="Arial" w:hAnsi="Arial" w:cs="Arial"/>
          <w:bCs/>
        </w:rPr>
        <w:t>include</w:t>
      </w:r>
      <w:r>
        <w:rPr>
          <w:rFonts w:ascii="Arial" w:hAnsi="Arial" w:cs="Arial"/>
          <w:bCs/>
        </w:rPr>
        <w:t>d</w:t>
      </w:r>
      <w:r w:rsidRPr="00670549">
        <w:rPr>
          <w:rFonts w:ascii="Arial" w:hAnsi="Arial" w:cs="Arial"/>
          <w:bCs/>
        </w:rPr>
        <w:t xml:space="preserve"> a statutory definition of domestic abuse;</w:t>
      </w:r>
      <w:r>
        <w:rPr>
          <w:rFonts w:ascii="Arial" w:hAnsi="Arial" w:cs="Arial"/>
          <w:bCs/>
        </w:rPr>
        <w:t xml:space="preserve"> the</w:t>
      </w:r>
      <w:r w:rsidRPr="00670549">
        <w:rPr>
          <w:rFonts w:ascii="Arial" w:hAnsi="Arial" w:cs="Arial"/>
          <w:bCs/>
        </w:rPr>
        <w:t xml:space="preserve"> introduction of a Domestic Abuse Commissioner; new dut</w:t>
      </w:r>
      <w:r>
        <w:rPr>
          <w:rFonts w:ascii="Arial" w:hAnsi="Arial" w:cs="Arial"/>
          <w:bCs/>
        </w:rPr>
        <w:t>ies</w:t>
      </w:r>
      <w:r w:rsidRPr="00670549">
        <w:rPr>
          <w:rFonts w:ascii="Arial" w:hAnsi="Arial" w:cs="Arial"/>
          <w:bCs/>
        </w:rPr>
        <w:t xml:space="preserve"> on </w:t>
      </w:r>
      <w:r>
        <w:rPr>
          <w:rFonts w:ascii="Arial" w:hAnsi="Arial" w:cs="Arial"/>
          <w:bCs/>
        </w:rPr>
        <w:t>all Local Authorities</w:t>
      </w:r>
      <w:r w:rsidRPr="00670549">
        <w:rPr>
          <w:rFonts w:ascii="Arial" w:hAnsi="Arial" w:cs="Arial"/>
          <w:bCs/>
        </w:rPr>
        <w:t xml:space="preserve"> to provide support for survivors of </w:t>
      </w:r>
      <w:r w:rsidR="006C09C7">
        <w:rPr>
          <w:rFonts w:ascii="Arial" w:hAnsi="Arial" w:cs="Arial"/>
          <w:bCs/>
        </w:rPr>
        <w:t>domestic abuse</w:t>
      </w:r>
      <w:r w:rsidRPr="00670549">
        <w:rPr>
          <w:rFonts w:ascii="Arial" w:hAnsi="Arial" w:cs="Arial"/>
          <w:bCs/>
        </w:rPr>
        <w:t xml:space="preserve"> and their children residing in safe accommodation</w:t>
      </w:r>
      <w:r>
        <w:rPr>
          <w:rFonts w:ascii="Arial" w:hAnsi="Arial" w:cs="Arial"/>
          <w:bCs/>
        </w:rPr>
        <w:t>, of which i</w:t>
      </w:r>
      <w:r w:rsidRPr="00670549">
        <w:rPr>
          <w:rFonts w:ascii="Arial" w:hAnsi="Arial" w:cs="Arial"/>
          <w:bCs/>
        </w:rPr>
        <w:t xml:space="preserve">mplementation </w:t>
      </w:r>
      <w:r>
        <w:rPr>
          <w:rFonts w:ascii="Arial" w:hAnsi="Arial" w:cs="Arial"/>
          <w:bCs/>
        </w:rPr>
        <w:t>is</w:t>
      </w:r>
      <w:r w:rsidRPr="00670549">
        <w:rPr>
          <w:rFonts w:ascii="Arial" w:hAnsi="Arial" w:cs="Arial"/>
          <w:bCs/>
        </w:rPr>
        <w:t xml:space="preserve"> overseen by </w:t>
      </w:r>
      <w:r>
        <w:rPr>
          <w:rFonts w:ascii="Arial" w:hAnsi="Arial" w:cs="Arial"/>
          <w:bCs/>
        </w:rPr>
        <w:t>a newly established</w:t>
      </w:r>
      <w:r w:rsidRPr="00670549">
        <w:rPr>
          <w:rFonts w:ascii="Arial" w:hAnsi="Arial" w:cs="Arial"/>
          <w:bCs/>
        </w:rPr>
        <w:t xml:space="preserve"> </w:t>
      </w:r>
      <w:r>
        <w:rPr>
          <w:rFonts w:ascii="Arial" w:hAnsi="Arial" w:cs="Arial"/>
          <w:bCs/>
        </w:rPr>
        <w:t xml:space="preserve">Lancashire Domestic Abuse Partnership Board. Other changes include </w:t>
      </w:r>
      <w:r w:rsidRPr="00670549">
        <w:rPr>
          <w:rFonts w:ascii="Arial" w:hAnsi="Arial" w:cs="Arial"/>
          <w:bCs/>
        </w:rPr>
        <w:t xml:space="preserve">new offences created, as well as changes to </w:t>
      </w:r>
      <w:r>
        <w:rPr>
          <w:rFonts w:ascii="Arial" w:hAnsi="Arial" w:cs="Arial"/>
          <w:bCs/>
        </w:rPr>
        <w:t xml:space="preserve">some </w:t>
      </w:r>
      <w:r w:rsidRPr="00670549">
        <w:rPr>
          <w:rFonts w:ascii="Arial" w:hAnsi="Arial" w:cs="Arial"/>
          <w:bCs/>
        </w:rPr>
        <w:t xml:space="preserve">current </w:t>
      </w:r>
      <w:r>
        <w:rPr>
          <w:rFonts w:ascii="Arial" w:hAnsi="Arial" w:cs="Arial"/>
          <w:bCs/>
        </w:rPr>
        <w:t>offences</w:t>
      </w:r>
      <w:r w:rsidRPr="00670549">
        <w:rPr>
          <w:rFonts w:ascii="Arial" w:hAnsi="Arial" w:cs="Arial"/>
          <w:bCs/>
        </w:rPr>
        <w:t xml:space="preserve"> and processes</w:t>
      </w:r>
      <w:r>
        <w:rPr>
          <w:rFonts w:ascii="Arial" w:hAnsi="Arial" w:cs="Arial"/>
          <w:bCs/>
        </w:rPr>
        <w:t xml:space="preserve">, </w:t>
      </w:r>
      <w:r w:rsidRPr="00670549">
        <w:rPr>
          <w:rFonts w:ascii="Arial" w:hAnsi="Arial" w:cs="Arial"/>
          <w:bCs/>
        </w:rPr>
        <w:t xml:space="preserve">and </w:t>
      </w:r>
      <w:r>
        <w:rPr>
          <w:rFonts w:ascii="Arial" w:hAnsi="Arial" w:cs="Arial"/>
          <w:bCs/>
        </w:rPr>
        <w:t>revised</w:t>
      </w:r>
      <w:r w:rsidRPr="00670549">
        <w:rPr>
          <w:rFonts w:ascii="Arial" w:hAnsi="Arial" w:cs="Arial"/>
          <w:bCs/>
        </w:rPr>
        <w:t xml:space="preserve"> domestic abuse protection notices and orders</w:t>
      </w:r>
      <w:r>
        <w:rPr>
          <w:rFonts w:ascii="Arial" w:hAnsi="Arial" w:cs="Arial"/>
          <w:bCs/>
        </w:rPr>
        <w:t xml:space="preserve"> (which will be developed at a later date). </w:t>
      </w:r>
    </w:p>
    <w:p w:rsidR="00F77C5E" w:rsidP="0045489D" w14:paraId="068EA7E7" w14:textId="77777777">
      <w:pPr>
        <w:spacing w:after="0" w:line="276" w:lineRule="auto"/>
        <w:jc w:val="both"/>
        <w:rPr>
          <w:rFonts w:ascii="Arial" w:hAnsi="Arial" w:cs="Arial"/>
          <w:bCs/>
        </w:rPr>
      </w:pPr>
    </w:p>
    <w:p w:rsidR="00F77C5E" w:rsidP="0045489D" w14:paraId="29CBEF6F" w14:textId="77777777">
      <w:pPr>
        <w:spacing w:after="0" w:line="276" w:lineRule="auto"/>
        <w:jc w:val="both"/>
        <w:rPr>
          <w:rFonts w:ascii="Arial" w:hAnsi="Arial" w:cs="Arial"/>
          <w:bCs/>
        </w:rPr>
      </w:pPr>
      <w:r w:rsidRPr="0038025C">
        <w:rPr>
          <w:rFonts w:ascii="Arial" w:hAnsi="Arial" w:cs="Arial"/>
          <w:b/>
          <w:color w:val="2F5496" w:themeColor="accent1" w:themeShade="BF"/>
        </w:rPr>
        <w:t>Safeguarding</w:t>
      </w:r>
      <w:r w:rsidRPr="0038025C">
        <w:rPr>
          <w:rFonts w:ascii="Arial" w:hAnsi="Arial" w:cs="Arial"/>
          <w:bCs/>
          <w:color w:val="2F5496" w:themeColor="accent1" w:themeShade="BF"/>
        </w:rPr>
        <w:t>:</w:t>
      </w:r>
      <w:r w:rsidRPr="00F77C5E">
        <w:rPr>
          <w:rFonts w:ascii="Arial" w:hAnsi="Arial" w:cs="Arial"/>
          <w:bCs/>
        </w:rPr>
        <w:t xml:space="preserve"> A number of pieces of legislation have been introduced in recent years to provide authorities with additional tools, powers and statutory duties to tackle community safety and safeguard vulnerable people particularly the Care Act 2014, Counter-Terrorism and Security Act 2015 (and subsequent amendments in 2019), Serious Crime Act 2015, Modern Slavery Act 2015 and Psychoactive Substances Act 2016. More recently the Children and Social Work Act 2017</w:t>
      </w:r>
      <w:r>
        <w:rPr>
          <w:rFonts w:ascii="Arial" w:hAnsi="Arial" w:cs="Arial"/>
          <w:bCs/>
        </w:rPr>
        <w:t xml:space="preserve"> </w:t>
      </w:r>
      <w:r w:rsidRPr="00F77C5E">
        <w:rPr>
          <w:rFonts w:ascii="Arial" w:hAnsi="Arial" w:cs="Arial"/>
          <w:bCs/>
        </w:rPr>
        <w:t>and subsequent statutory guidance has been introduced regarding inter-agency working to safeguard and promote the welfare of children.</w:t>
      </w:r>
    </w:p>
    <w:p w:rsidR="000D0276" w:rsidP="0045489D" w14:paraId="0FAD36BD" w14:textId="2EE690B1">
      <w:pPr>
        <w:spacing w:after="0" w:line="276" w:lineRule="auto"/>
        <w:jc w:val="both"/>
        <w:rPr>
          <w:rFonts w:ascii="Arial" w:hAnsi="Arial" w:cs="Arial"/>
          <w:bCs/>
        </w:rPr>
      </w:pPr>
      <w:r w:rsidRPr="000D0276">
        <w:rPr>
          <w:rFonts w:ascii="Arial" w:hAnsi="Arial" w:cs="Arial"/>
          <w:bCs/>
        </w:rPr>
        <w:t xml:space="preserve">Working Together to Safeguard Children 2018 provides statutory guidance for inter-agency working for Local Authorities, Clinical Commissioning Groups (CCGs), Police and other organisations to safeguard and promote the welfare of children.  Across the Pan-Lancashire region, the Children’s Safeguarding Assurance Partnership (CSAP) </w:t>
      </w:r>
      <w:r w:rsidR="009A1E59">
        <w:rPr>
          <w:rFonts w:ascii="Arial" w:hAnsi="Arial" w:cs="Arial"/>
          <w:bCs/>
        </w:rPr>
        <w:t xml:space="preserve">provides </w:t>
      </w:r>
      <w:r w:rsidRPr="000D0276">
        <w:rPr>
          <w:rFonts w:ascii="Arial" w:hAnsi="Arial" w:cs="Arial"/>
          <w:bCs/>
        </w:rPr>
        <w:t xml:space="preserve">the partnership </w:t>
      </w:r>
      <w:r w:rsidR="009A1E59">
        <w:rPr>
          <w:rFonts w:ascii="Arial" w:hAnsi="Arial" w:cs="Arial"/>
          <w:bCs/>
        </w:rPr>
        <w:t>oversight</w:t>
      </w:r>
      <w:r w:rsidRPr="000D0276">
        <w:rPr>
          <w:rFonts w:ascii="Arial" w:hAnsi="Arial" w:cs="Arial"/>
          <w:bCs/>
        </w:rPr>
        <w:t xml:space="preserve">.  </w:t>
      </w:r>
    </w:p>
    <w:p w:rsidR="000D0276" w:rsidRPr="00670549" w:rsidP="0045489D" w14:paraId="0319BA18" w14:textId="77777777">
      <w:pPr>
        <w:spacing w:after="0" w:line="276" w:lineRule="auto"/>
        <w:jc w:val="both"/>
        <w:rPr>
          <w:rFonts w:ascii="Arial" w:hAnsi="Arial" w:cs="Arial"/>
          <w:bCs/>
        </w:rPr>
      </w:pPr>
      <w:r w:rsidRPr="000D0276">
        <w:rPr>
          <w:rFonts w:ascii="Arial" w:hAnsi="Arial" w:cs="Arial"/>
          <w:bCs/>
        </w:rPr>
        <w:t>The L</w:t>
      </w:r>
      <w:r>
        <w:rPr>
          <w:rFonts w:ascii="Arial" w:hAnsi="Arial" w:cs="Arial"/>
          <w:bCs/>
        </w:rPr>
        <w:t>ancashire Safeguarding Adults Board</w:t>
      </w:r>
      <w:r w:rsidRPr="000D0276">
        <w:rPr>
          <w:rFonts w:ascii="Arial" w:hAnsi="Arial" w:cs="Arial"/>
          <w:bCs/>
        </w:rPr>
        <w:t xml:space="preserve"> is ultimately responsible for all safeguarding/adult protection activities in the County.</w:t>
      </w:r>
    </w:p>
    <w:p w:rsidR="00670549" w:rsidP="0045489D" w14:paraId="0D04DE7F" w14:textId="77777777">
      <w:pPr>
        <w:spacing w:after="0" w:line="276" w:lineRule="auto"/>
        <w:jc w:val="both"/>
        <w:rPr>
          <w:rFonts w:ascii="Arial" w:hAnsi="Arial" w:cs="Arial"/>
          <w:bCs/>
        </w:rPr>
      </w:pPr>
    </w:p>
    <w:p w:rsidR="00F77C5E" w:rsidP="0045489D" w14:paraId="0ED87553" w14:textId="77777777">
      <w:pPr>
        <w:spacing w:after="0" w:line="276" w:lineRule="auto"/>
        <w:jc w:val="both"/>
        <w:rPr>
          <w:rFonts w:ascii="Arial" w:hAnsi="Arial" w:cs="Arial"/>
          <w:bCs/>
        </w:rPr>
      </w:pPr>
      <w:r w:rsidRPr="0038025C">
        <w:rPr>
          <w:rFonts w:ascii="Arial" w:hAnsi="Arial" w:cs="Arial"/>
          <w:b/>
          <w:color w:val="2F5496" w:themeColor="accent1" w:themeShade="BF"/>
        </w:rPr>
        <w:t>Serious Violence</w:t>
      </w:r>
      <w:r w:rsidRPr="0038025C">
        <w:rPr>
          <w:rFonts w:ascii="Arial" w:hAnsi="Arial" w:cs="Arial"/>
          <w:bCs/>
          <w:color w:val="2F5496" w:themeColor="accent1" w:themeShade="BF"/>
        </w:rPr>
        <w:t xml:space="preserve">: </w:t>
      </w:r>
      <w:r w:rsidRPr="00F77C5E">
        <w:rPr>
          <w:rFonts w:ascii="Arial" w:hAnsi="Arial" w:cs="Arial"/>
          <w:bCs/>
        </w:rPr>
        <w:t xml:space="preserve">The Police, Crime, Sentencing and Courts Bill recognises the Serious Violence Strategy published in April 2018 and in particular the Serious Violence Duty which will require local authorities, the police, fire and rescue authorities, specified criminal justice agencies and health authorities to work together to formulate an evidence based analysis of the problems associated with serious violence in a local area, and then produce and implement a strategy detailing how they will </w:t>
      </w:r>
      <w:r w:rsidRPr="00F77C5E">
        <w:rPr>
          <w:rFonts w:ascii="Arial" w:hAnsi="Arial" w:cs="Arial"/>
          <w:bCs/>
        </w:rPr>
        <w:t>respond to those particular issues. The legislation</w:t>
      </w:r>
      <w:r>
        <w:rPr>
          <w:rFonts w:ascii="Arial" w:hAnsi="Arial" w:cs="Arial"/>
          <w:bCs/>
        </w:rPr>
        <w:t>, expected in Autumn 2022,</w:t>
      </w:r>
      <w:r w:rsidRPr="00F77C5E">
        <w:rPr>
          <w:rFonts w:ascii="Arial" w:hAnsi="Arial" w:cs="Arial"/>
          <w:bCs/>
        </w:rPr>
        <w:t xml:space="preserve"> will grant these authorities the power to share data and information with each other for the purpose of preventing and reducing serious violence. There will be an emphasis on early intervention with young people in order to prevent them from becoming either a victim or perpetrator of serious violence</w:t>
      </w:r>
      <w:r w:rsidR="000D0276">
        <w:rPr>
          <w:rFonts w:ascii="Arial" w:hAnsi="Arial" w:cs="Arial"/>
          <w:bCs/>
        </w:rPr>
        <w:t xml:space="preserve">.  </w:t>
      </w:r>
      <w:r w:rsidRPr="00F77C5E">
        <w:rPr>
          <w:rFonts w:ascii="Arial" w:hAnsi="Arial" w:cs="Arial"/>
          <w:bCs/>
        </w:rPr>
        <w:t>Within the same Bill is the introduction of homicide reviews and serious violence reduction orders.</w:t>
      </w:r>
    </w:p>
    <w:p w:rsidR="00F77C5E" w:rsidP="0045489D" w14:paraId="2119AAB1" w14:textId="77777777">
      <w:pPr>
        <w:spacing w:after="0" w:line="276" w:lineRule="auto"/>
        <w:jc w:val="both"/>
        <w:rPr>
          <w:rFonts w:ascii="Arial" w:hAnsi="Arial" w:cs="Arial"/>
          <w:bCs/>
        </w:rPr>
      </w:pPr>
    </w:p>
    <w:p w:rsidR="00A90BD3" w:rsidRPr="00A90BD3" w:rsidP="0045489D" w14:paraId="70B5FFB5" w14:textId="0AAE2FD4">
      <w:pPr>
        <w:spacing w:after="0" w:line="276" w:lineRule="auto"/>
        <w:jc w:val="both"/>
        <w:rPr>
          <w:rFonts w:ascii="Arial" w:hAnsi="Arial" w:cs="Arial"/>
          <w:bCs/>
        </w:rPr>
      </w:pPr>
      <w:r w:rsidRPr="00A90BD3">
        <w:rPr>
          <w:rFonts w:ascii="Arial" w:hAnsi="Arial" w:cs="Arial"/>
          <w:bCs/>
        </w:rPr>
        <w:t xml:space="preserve">Under the </w:t>
      </w:r>
      <w:r w:rsidRPr="00A90BD3" w:rsidR="00A968FD">
        <w:rPr>
          <w:rFonts w:ascii="Arial" w:hAnsi="Arial" w:cs="Arial"/>
          <w:bCs/>
        </w:rPr>
        <w:t xml:space="preserve">Serious Violence Strategy a number of Violence Reduction Units were established, funded by the Home Office, in the areas most affected by serious violence, including Lancashire. </w:t>
      </w:r>
      <w:r w:rsidRPr="00A90BD3">
        <w:rPr>
          <w:rFonts w:ascii="Arial" w:hAnsi="Arial" w:cs="Arial"/>
        </w:rPr>
        <w:t xml:space="preserve">Violent crime cost Lancashire £346 million in 2017- 2018, but the human impact is much greater. This is set against a national picture of increased violence. </w:t>
      </w:r>
      <w:r w:rsidRPr="00A90BD3">
        <w:rPr>
          <w:rFonts w:ascii="Arial" w:hAnsi="Arial" w:cs="Arial"/>
          <w:bCs/>
        </w:rPr>
        <w:t>The Lancashire Violence Reduction Unit, established in 2019, has been renamed Lancashire Violence Reduction Network (VRN) and is</w:t>
      </w:r>
      <w:r w:rsidRPr="00A90BD3">
        <w:rPr>
          <w:rFonts w:ascii="Arial" w:hAnsi="Arial" w:cs="Arial"/>
        </w:rPr>
        <w:t xml:space="preserve"> working to shift the mind set towards early intervention and prevention to facilitate a culture change and embed new approaches to supporting Lancashire communities. Funded by the Home Office, Lancashire V</w:t>
      </w:r>
      <w:r w:rsidR="009045F5">
        <w:rPr>
          <w:rFonts w:ascii="Arial" w:hAnsi="Arial" w:cs="Arial"/>
        </w:rPr>
        <w:t xml:space="preserve">iolence </w:t>
      </w:r>
      <w:r w:rsidRPr="00A90BD3">
        <w:rPr>
          <w:rFonts w:ascii="Arial" w:hAnsi="Arial" w:cs="Arial"/>
        </w:rPr>
        <w:t>R</w:t>
      </w:r>
      <w:r w:rsidR="009045F5">
        <w:rPr>
          <w:rFonts w:ascii="Arial" w:hAnsi="Arial" w:cs="Arial"/>
        </w:rPr>
        <w:t xml:space="preserve">eduction </w:t>
      </w:r>
      <w:r w:rsidRPr="00A90BD3">
        <w:rPr>
          <w:rFonts w:ascii="Arial" w:hAnsi="Arial" w:cs="Arial"/>
        </w:rPr>
        <w:t>N</w:t>
      </w:r>
      <w:r w:rsidR="009045F5">
        <w:rPr>
          <w:rFonts w:ascii="Arial" w:hAnsi="Arial" w:cs="Arial"/>
        </w:rPr>
        <w:t>etwork</w:t>
      </w:r>
      <w:r w:rsidRPr="00A90BD3">
        <w:rPr>
          <w:rFonts w:ascii="Arial" w:hAnsi="Arial" w:cs="Arial"/>
        </w:rPr>
        <w:t xml:space="preserve"> offer: </w:t>
      </w:r>
      <w:r w:rsidR="000D0276">
        <w:rPr>
          <w:rFonts w:ascii="Arial" w:hAnsi="Arial" w:cs="Arial"/>
        </w:rPr>
        <w:t>l</w:t>
      </w:r>
      <w:r w:rsidRPr="00A90BD3">
        <w:rPr>
          <w:rFonts w:ascii="Arial" w:hAnsi="Arial" w:cs="Arial"/>
        </w:rPr>
        <w:t xml:space="preserve">eadership; </w:t>
      </w:r>
      <w:r w:rsidR="000D0276">
        <w:rPr>
          <w:rFonts w:ascii="Arial" w:hAnsi="Arial" w:cs="Arial"/>
        </w:rPr>
        <w:t>a</w:t>
      </w:r>
      <w:r w:rsidRPr="00A90BD3">
        <w:rPr>
          <w:rFonts w:ascii="Arial" w:hAnsi="Arial" w:cs="Arial"/>
        </w:rPr>
        <w:t xml:space="preserve"> strategy for reducing serious violence; </w:t>
      </w:r>
      <w:r w:rsidR="000D0276">
        <w:rPr>
          <w:rFonts w:ascii="Arial" w:hAnsi="Arial" w:cs="Arial"/>
        </w:rPr>
        <w:t>s</w:t>
      </w:r>
      <w:r w:rsidRPr="00A90BD3">
        <w:rPr>
          <w:rFonts w:ascii="Arial" w:hAnsi="Arial" w:cs="Arial"/>
        </w:rPr>
        <w:t xml:space="preserve">trategic coordination of the local response to serious violence; </w:t>
      </w:r>
      <w:r w:rsidR="000D0276">
        <w:rPr>
          <w:rFonts w:ascii="Arial" w:hAnsi="Arial" w:cs="Arial"/>
        </w:rPr>
        <w:t>s</w:t>
      </w:r>
      <w:r w:rsidRPr="00A90BD3">
        <w:rPr>
          <w:rFonts w:ascii="Arial" w:hAnsi="Arial" w:cs="Arial"/>
        </w:rPr>
        <w:t xml:space="preserve">upport for a multi-agency, public health approach to preventing and tackling serious violence; </w:t>
      </w:r>
      <w:r w:rsidR="000D0276">
        <w:rPr>
          <w:rFonts w:ascii="Arial" w:hAnsi="Arial" w:cs="Arial"/>
        </w:rPr>
        <w:t>a</w:t>
      </w:r>
      <w:r w:rsidRPr="00A90BD3">
        <w:rPr>
          <w:rFonts w:ascii="Arial" w:hAnsi="Arial" w:cs="Arial"/>
        </w:rPr>
        <w:t xml:space="preserve"> focus on early intervention.</w:t>
      </w:r>
    </w:p>
    <w:p w:rsidR="004848DD" w:rsidP="0045489D" w14:paraId="111FBC2E" w14:textId="77777777">
      <w:pPr>
        <w:spacing w:after="0" w:line="276" w:lineRule="auto"/>
        <w:jc w:val="both"/>
        <w:rPr>
          <w:rFonts w:ascii="Arial" w:hAnsi="Arial" w:cs="Arial"/>
          <w:bCs/>
        </w:rPr>
      </w:pPr>
    </w:p>
    <w:p w:rsidR="00F01446" w:rsidRPr="00F01446" w:rsidP="0045489D" w14:paraId="0982DE7F" w14:textId="77777777">
      <w:pPr>
        <w:spacing w:after="0" w:line="276" w:lineRule="auto"/>
        <w:jc w:val="both"/>
        <w:rPr>
          <w:rFonts w:ascii="Arial" w:hAnsi="Arial" w:cs="Arial"/>
          <w:bCs/>
        </w:rPr>
      </w:pPr>
      <w:r w:rsidRPr="0038025C">
        <w:rPr>
          <w:rFonts w:ascii="Arial" w:hAnsi="Arial" w:cs="Arial"/>
          <w:b/>
          <w:color w:val="2F5496" w:themeColor="accent1" w:themeShade="BF"/>
        </w:rPr>
        <w:t xml:space="preserve">Licensing Act 2003: </w:t>
      </w:r>
      <w:r w:rsidRPr="00F01446">
        <w:rPr>
          <w:rFonts w:ascii="Arial" w:hAnsi="Arial" w:cs="Arial"/>
          <w:bCs/>
        </w:rPr>
        <w:t>Licensing is about regulating licensable activities on licensed premises as defined within the Licensing Act 2003.  The Licensing Act has 4 objectives:</w:t>
      </w:r>
      <w:r>
        <w:rPr>
          <w:rFonts w:ascii="Arial" w:hAnsi="Arial" w:cs="Arial"/>
          <w:bCs/>
        </w:rPr>
        <w:t xml:space="preserve"> </w:t>
      </w:r>
      <w:r w:rsidRPr="00F01446">
        <w:rPr>
          <w:rFonts w:ascii="Arial" w:hAnsi="Arial" w:cs="Arial"/>
          <w:bCs/>
        </w:rPr>
        <w:t>the prevention of crime and disorder;</w:t>
      </w:r>
      <w:r>
        <w:rPr>
          <w:rFonts w:ascii="Arial" w:hAnsi="Arial" w:cs="Arial"/>
          <w:bCs/>
        </w:rPr>
        <w:t xml:space="preserve"> </w:t>
      </w:r>
      <w:r w:rsidRPr="00F01446">
        <w:rPr>
          <w:rFonts w:ascii="Arial" w:hAnsi="Arial" w:cs="Arial"/>
          <w:bCs/>
        </w:rPr>
        <w:t>public safety;</w:t>
      </w:r>
      <w:r>
        <w:rPr>
          <w:rFonts w:ascii="Arial" w:hAnsi="Arial" w:cs="Arial"/>
          <w:bCs/>
        </w:rPr>
        <w:t xml:space="preserve"> </w:t>
      </w:r>
      <w:r w:rsidRPr="00F01446">
        <w:rPr>
          <w:rFonts w:ascii="Arial" w:hAnsi="Arial" w:cs="Arial"/>
          <w:bCs/>
        </w:rPr>
        <w:t>the prevention of public nuisance;</w:t>
      </w:r>
      <w:r>
        <w:rPr>
          <w:rFonts w:ascii="Arial" w:hAnsi="Arial" w:cs="Arial"/>
          <w:bCs/>
        </w:rPr>
        <w:t xml:space="preserve"> </w:t>
      </w:r>
      <w:r w:rsidRPr="00F01446">
        <w:rPr>
          <w:rFonts w:ascii="Arial" w:hAnsi="Arial" w:cs="Arial"/>
          <w:bCs/>
        </w:rPr>
        <w:t>the protection of children from harm</w:t>
      </w:r>
      <w:r>
        <w:rPr>
          <w:rFonts w:ascii="Arial" w:hAnsi="Arial" w:cs="Arial"/>
          <w:bCs/>
        </w:rPr>
        <w:t xml:space="preserve">.  </w:t>
      </w:r>
      <w:r w:rsidRPr="00F01446">
        <w:rPr>
          <w:rFonts w:ascii="Arial" w:hAnsi="Arial" w:cs="Arial"/>
          <w:bCs/>
        </w:rPr>
        <w:t xml:space="preserve">Each </w:t>
      </w:r>
      <w:r w:rsidR="00C05D03">
        <w:rPr>
          <w:rFonts w:ascii="Arial" w:hAnsi="Arial" w:cs="Arial"/>
          <w:bCs/>
        </w:rPr>
        <w:t>d</w:t>
      </w:r>
      <w:r w:rsidRPr="00F01446">
        <w:rPr>
          <w:rFonts w:ascii="Arial" w:hAnsi="Arial" w:cs="Arial"/>
          <w:bCs/>
        </w:rPr>
        <w:t xml:space="preserve">istrict </w:t>
      </w:r>
      <w:r w:rsidR="00C05D03">
        <w:rPr>
          <w:rFonts w:ascii="Arial" w:hAnsi="Arial" w:cs="Arial"/>
          <w:bCs/>
        </w:rPr>
        <w:t>c</w:t>
      </w:r>
      <w:r w:rsidRPr="00F01446">
        <w:rPr>
          <w:rFonts w:ascii="Arial" w:hAnsi="Arial" w:cs="Arial"/>
          <w:bCs/>
        </w:rPr>
        <w:t>ouncil is defined as a Licensing Authority and their approach to fulfilling this function is outlined in their Statement of Licensing Po</w:t>
      </w:r>
      <w:r>
        <w:rPr>
          <w:rFonts w:ascii="Arial" w:hAnsi="Arial" w:cs="Arial"/>
          <w:bCs/>
        </w:rPr>
        <w:t>li</w:t>
      </w:r>
      <w:r w:rsidRPr="00F01446">
        <w:rPr>
          <w:rFonts w:ascii="Arial" w:hAnsi="Arial" w:cs="Arial"/>
          <w:bCs/>
        </w:rPr>
        <w:t xml:space="preserve">cy.  </w:t>
      </w:r>
    </w:p>
    <w:p w:rsidR="004848DD" w:rsidP="0045489D" w14:paraId="7C9E60EF" w14:textId="77777777">
      <w:pPr>
        <w:spacing w:after="0" w:line="276" w:lineRule="auto"/>
        <w:jc w:val="both"/>
        <w:rPr>
          <w:rFonts w:ascii="Arial" w:hAnsi="Arial" w:cs="Arial"/>
          <w:bCs/>
        </w:rPr>
      </w:pPr>
    </w:p>
    <w:p w:rsidR="00F01446" w:rsidP="0045489D" w14:paraId="62F9B6DE" w14:textId="77777777">
      <w:pPr>
        <w:spacing w:after="0" w:line="276" w:lineRule="auto"/>
        <w:jc w:val="both"/>
        <w:rPr>
          <w:rFonts w:ascii="Arial" w:hAnsi="Arial" w:cs="Arial"/>
          <w:bCs/>
        </w:rPr>
      </w:pPr>
      <w:r w:rsidRPr="00F01446">
        <w:rPr>
          <w:rFonts w:ascii="Arial" w:hAnsi="Arial" w:cs="Arial"/>
          <w:bCs/>
        </w:rPr>
        <w:t>A number</w:t>
      </w:r>
      <w:r w:rsidR="00C05D03">
        <w:rPr>
          <w:rFonts w:ascii="Arial" w:hAnsi="Arial" w:cs="Arial"/>
          <w:bCs/>
        </w:rPr>
        <w:t xml:space="preserve"> </w:t>
      </w:r>
      <w:r w:rsidRPr="00F01446">
        <w:rPr>
          <w:rFonts w:ascii="Arial" w:hAnsi="Arial" w:cs="Arial"/>
          <w:bCs/>
        </w:rPr>
        <w:t>of Lancashire</w:t>
      </w:r>
      <w:r w:rsidR="00C05D03">
        <w:rPr>
          <w:rFonts w:ascii="Arial" w:hAnsi="Arial" w:cs="Arial"/>
          <w:bCs/>
        </w:rPr>
        <w:t xml:space="preserve"> c</w:t>
      </w:r>
      <w:r w:rsidRPr="00F01446">
        <w:rPr>
          <w:rFonts w:ascii="Arial" w:hAnsi="Arial" w:cs="Arial"/>
          <w:bCs/>
        </w:rPr>
        <w:t>ommunity</w:t>
      </w:r>
      <w:r w:rsidR="00C05D03">
        <w:rPr>
          <w:rFonts w:ascii="Arial" w:hAnsi="Arial" w:cs="Arial"/>
          <w:bCs/>
        </w:rPr>
        <w:t xml:space="preserve"> s</w:t>
      </w:r>
      <w:r w:rsidRPr="00F01446">
        <w:rPr>
          <w:rFonts w:ascii="Arial" w:hAnsi="Arial" w:cs="Arial"/>
          <w:bCs/>
        </w:rPr>
        <w:t>afety partners are defined as Responsible Authorities in Licensing.  These include Lancashire Constabulary, Lancashire Fire and Rescue Service, Lancashire Trading Standards, Lancashire Director of Public Health and Wellbeing, Lancashire Safeguarding Children</w:t>
      </w:r>
      <w:r>
        <w:rPr>
          <w:rFonts w:ascii="Arial" w:hAnsi="Arial" w:cs="Arial"/>
          <w:bCs/>
        </w:rPr>
        <w:t>'</w:t>
      </w:r>
      <w:r w:rsidRPr="00F01446">
        <w:rPr>
          <w:rFonts w:ascii="Arial" w:hAnsi="Arial" w:cs="Arial"/>
          <w:bCs/>
        </w:rPr>
        <w:t xml:space="preserve">s Board and </w:t>
      </w:r>
      <w:r w:rsidR="00E927B1">
        <w:rPr>
          <w:rFonts w:ascii="Arial" w:hAnsi="Arial" w:cs="Arial"/>
          <w:bCs/>
        </w:rPr>
        <w:t>d</w:t>
      </w:r>
      <w:r w:rsidRPr="00F01446">
        <w:rPr>
          <w:rFonts w:ascii="Arial" w:hAnsi="Arial" w:cs="Arial"/>
          <w:bCs/>
        </w:rPr>
        <w:t xml:space="preserve">istrict </w:t>
      </w:r>
      <w:r w:rsidR="00C05D03">
        <w:rPr>
          <w:rFonts w:ascii="Arial" w:hAnsi="Arial" w:cs="Arial"/>
          <w:bCs/>
        </w:rPr>
        <w:t>e</w:t>
      </w:r>
      <w:r w:rsidRPr="00F01446">
        <w:rPr>
          <w:rFonts w:ascii="Arial" w:hAnsi="Arial" w:cs="Arial"/>
          <w:bCs/>
        </w:rPr>
        <w:t xml:space="preserve">nvironmental </w:t>
      </w:r>
      <w:r w:rsidR="00C05D03">
        <w:rPr>
          <w:rFonts w:ascii="Arial" w:hAnsi="Arial" w:cs="Arial"/>
          <w:bCs/>
        </w:rPr>
        <w:t>h</w:t>
      </w:r>
      <w:r w:rsidRPr="00F01446">
        <w:rPr>
          <w:rFonts w:ascii="Arial" w:hAnsi="Arial" w:cs="Arial"/>
          <w:bCs/>
        </w:rPr>
        <w:t xml:space="preserve">ealth </w:t>
      </w:r>
      <w:r w:rsidR="00C05D03">
        <w:rPr>
          <w:rFonts w:ascii="Arial" w:hAnsi="Arial" w:cs="Arial"/>
          <w:bCs/>
        </w:rPr>
        <w:t>t</w:t>
      </w:r>
      <w:r w:rsidRPr="00F01446">
        <w:rPr>
          <w:rFonts w:ascii="Arial" w:hAnsi="Arial" w:cs="Arial"/>
          <w:bCs/>
        </w:rPr>
        <w:t>eams.</w:t>
      </w:r>
    </w:p>
    <w:p w:rsidR="004848DD" w:rsidP="0045489D" w14:paraId="20E96134" w14:textId="77777777">
      <w:pPr>
        <w:spacing w:after="0" w:line="276" w:lineRule="auto"/>
        <w:jc w:val="both"/>
        <w:rPr>
          <w:rFonts w:ascii="Arial" w:hAnsi="Arial" w:cs="Arial"/>
          <w:bCs/>
        </w:rPr>
      </w:pPr>
    </w:p>
    <w:p w:rsidR="00330507" w:rsidRPr="0038025C" w:rsidP="0045489D" w14:paraId="3442D9B7" w14:textId="77777777">
      <w:pPr>
        <w:spacing w:after="0" w:line="276" w:lineRule="auto"/>
        <w:jc w:val="both"/>
        <w:rPr>
          <w:rFonts w:ascii="Arial" w:hAnsi="Arial" w:cs="Arial"/>
          <w:b/>
          <w:color w:val="2F5496" w:themeColor="accent1" w:themeShade="BF"/>
        </w:rPr>
      </w:pPr>
      <w:r w:rsidRPr="0038025C">
        <w:rPr>
          <w:rFonts w:ascii="Arial" w:hAnsi="Arial" w:cs="Arial"/>
          <w:b/>
          <w:color w:val="2F5496" w:themeColor="accent1" w:themeShade="BF"/>
        </w:rPr>
        <w:t xml:space="preserve">Wider Context – </w:t>
      </w:r>
    </w:p>
    <w:p w:rsidR="004848DD" w:rsidP="0045489D" w14:paraId="03A70273" w14:textId="77777777">
      <w:pPr>
        <w:spacing w:after="0" w:line="276" w:lineRule="auto"/>
        <w:jc w:val="both"/>
        <w:rPr>
          <w:rFonts w:ascii="Arial" w:hAnsi="Arial" w:cs="Arial"/>
          <w:b/>
        </w:rPr>
      </w:pPr>
    </w:p>
    <w:p w:rsidR="000F526F" w:rsidRPr="000F526F" w:rsidP="0045489D" w14:paraId="39159566" w14:textId="48D80AB4">
      <w:pPr>
        <w:spacing w:after="0" w:line="276" w:lineRule="auto"/>
        <w:jc w:val="both"/>
        <w:rPr>
          <w:rFonts w:ascii="Arial" w:hAnsi="Arial" w:cs="Arial"/>
          <w:bCs/>
        </w:rPr>
      </w:pPr>
      <w:r w:rsidRPr="0038025C">
        <w:rPr>
          <w:rFonts w:ascii="Arial" w:hAnsi="Arial" w:cs="Arial"/>
          <w:b/>
          <w:color w:val="2F5496" w:themeColor="accent1" w:themeShade="BF"/>
        </w:rPr>
        <w:t xml:space="preserve">Impact of Covid pandemic: </w:t>
      </w:r>
      <w:r w:rsidR="00E927B1">
        <w:rPr>
          <w:rFonts w:ascii="Arial" w:hAnsi="Arial" w:cs="Arial"/>
          <w:bCs/>
        </w:rPr>
        <w:t xml:space="preserve">From March 2020, the Covid pandemic had </w:t>
      </w:r>
      <w:r w:rsidR="009A1E59">
        <w:rPr>
          <w:rFonts w:ascii="Arial" w:hAnsi="Arial" w:cs="Arial"/>
          <w:bCs/>
        </w:rPr>
        <w:t>a significant</w:t>
      </w:r>
      <w:r w:rsidRPr="000F526F">
        <w:rPr>
          <w:rFonts w:ascii="Arial" w:hAnsi="Arial" w:cs="Arial"/>
          <w:bCs/>
        </w:rPr>
        <w:t xml:space="preserve"> impact on residents and businesses across the county</w:t>
      </w:r>
      <w:r w:rsidR="00E927B1">
        <w:rPr>
          <w:rFonts w:ascii="Arial" w:hAnsi="Arial" w:cs="Arial"/>
          <w:bCs/>
        </w:rPr>
        <w:t xml:space="preserve">.  </w:t>
      </w:r>
      <w:r w:rsidRPr="000F526F">
        <w:rPr>
          <w:rFonts w:ascii="Arial" w:hAnsi="Arial" w:cs="Arial"/>
          <w:bCs/>
        </w:rPr>
        <w:t xml:space="preserve">Local businesses have struggled to survive, which has in turn put a financial burden upon residents – this affects their livelihood and wellbeing.  There has been the </w:t>
      </w:r>
      <w:r w:rsidR="00E927B1">
        <w:rPr>
          <w:rFonts w:ascii="Arial" w:hAnsi="Arial" w:cs="Arial"/>
          <w:bCs/>
        </w:rPr>
        <w:t>impact</w:t>
      </w:r>
      <w:r w:rsidRPr="000F526F">
        <w:rPr>
          <w:rFonts w:ascii="Arial" w:hAnsi="Arial" w:cs="Arial"/>
          <w:bCs/>
        </w:rPr>
        <w:t xml:space="preserve"> of social isolation for both the young and the elderly, and a reliance on technological advancements throughout this period, as residents became housebound.  As young people were not able to socially interact due to the pandemic restrictions put in place, those at risk of exploitation became even more so.</w:t>
      </w:r>
    </w:p>
    <w:p w:rsidR="004848DD" w:rsidP="0045489D" w14:paraId="0C11368F" w14:textId="77777777">
      <w:pPr>
        <w:spacing w:after="0" w:line="276" w:lineRule="auto"/>
        <w:jc w:val="both"/>
        <w:rPr>
          <w:rFonts w:ascii="Arial" w:hAnsi="Arial" w:cs="Arial"/>
          <w:bCs/>
        </w:rPr>
      </w:pPr>
    </w:p>
    <w:p w:rsidR="00F77C5E" w:rsidP="0045489D" w14:paraId="0B66D0E3" w14:textId="0806B3F0">
      <w:pPr>
        <w:spacing w:after="0" w:line="276" w:lineRule="auto"/>
        <w:jc w:val="both"/>
        <w:rPr>
          <w:rFonts w:ascii="Arial" w:hAnsi="Arial" w:cs="Arial"/>
          <w:bCs/>
        </w:rPr>
      </w:pPr>
      <w:r w:rsidRPr="000F526F">
        <w:rPr>
          <w:rFonts w:ascii="Arial" w:hAnsi="Arial" w:cs="Arial"/>
          <w:bCs/>
        </w:rPr>
        <w:t xml:space="preserve">When looking at crime, the impact of restrictions and increased guardianship of residential locations with more of the population being at home for longer periods of time reduced the opportunity for offenders to commit such offences as burglary.  Reductions in robbery, theft, violence and sexual offences are thought to have been directly linked to the closure of retail and the night-time economy.  Transport-related incidents also reduced as a result of dramatic reductions in the volume of traffic on the County’s roads.  </w:t>
      </w:r>
    </w:p>
    <w:p w:rsidR="00E927B1" w:rsidP="0045489D" w14:paraId="02684C24" w14:textId="77777777">
      <w:pPr>
        <w:spacing w:after="0" w:line="276" w:lineRule="auto"/>
        <w:jc w:val="both"/>
        <w:rPr>
          <w:rFonts w:ascii="Arial" w:hAnsi="Arial" w:cs="Arial"/>
          <w:bCs/>
        </w:rPr>
      </w:pPr>
    </w:p>
    <w:p w:rsidR="007B3065" w:rsidRPr="007B3065" w:rsidP="007B3065" w14:paraId="763DB2FA" w14:textId="77777777">
      <w:pPr>
        <w:jc w:val="both"/>
        <w:rPr>
          <w:rFonts w:ascii="Arial" w:hAnsi="Arial" w:cs="Arial"/>
        </w:rPr>
      </w:pPr>
      <w:r w:rsidRPr="007B3065">
        <w:rPr>
          <w:rFonts w:ascii="Arial" w:hAnsi="Arial" w:cs="Arial"/>
          <w:b/>
          <w:color w:val="2F5496" w:themeColor="accent1" w:themeShade="BF"/>
        </w:rPr>
        <w:t xml:space="preserve">Cost of living </w:t>
      </w:r>
      <w:r>
        <w:rPr>
          <w:rFonts w:ascii="Arial" w:hAnsi="Arial" w:cs="Arial"/>
          <w:b/>
          <w:color w:val="2F5496" w:themeColor="accent1" w:themeShade="BF"/>
        </w:rPr>
        <w:t>increases</w:t>
      </w:r>
      <w:r w:rsidRPr="007B3065">
        <w:rPr>
          <w:rFonts w:ascii="Arial" w:hAnsi="Arial" w:cs="Arial"/>
          <w:b/>
          <w:color w:val="2F5496" w:themeColor="accent1" w:themeShade="BF"/>
        </w:rPr>
        <w:t>:</w:t>
      </w:r>
      <w:r w:rsidRPr="007B3065">
        <w:rPr>
          <w:rFonts w:ascii="Arial" w:hAnsi="Arial" w:cs="Arial"/>
          <w:bCs/>
          <w:color w:val="2F5496" w:themeColor="accent1" w:themeShade="BF"/>
        </w:rPr>
        <w:t xml:space="preserve"> </w:t>
      </w:r>
      <w:r w:rsidRPr="007B3065">
        <w:rPr>
          <w:rFonts w:ascii="Arial" w:hAnsi="Arial" w:cs="Arial"/>
          <w:bCs/>
        </w:rPr>
        <w:t xml:space="preserve">There is increasing evidence that the current sharp increase </w:t>
      </w:r>
      <w:r>
        <w:rPr>
          <w:rFonts w:ascii="Arial" w:hAnsi="Arial" w:cs="Arial"/>
          <w:bCs/>
        </w:rPr>
        <w:t>in the cost of living is</w:t>
      </w:r>
      <w:r w:rsidRPr="007B3065">
        <w:rPr>
          <w:rFonts w:ascii="Arial" w:hAnsi="Arial" w:cs="Arial"/>
          <w:bCs/>
        </w:rPr>
        <w:t xml:space="preserve"> impacting on </w:t>
      </w:r>
      <w:r>
        <w:rPr>
          <w:rFonts w:ascii="Arial" w:hAnsi="Arial" w:cs="Arial"/>
          <w:bCs/>
        </w:rPr>
        <w:t xml:space="preserve">crime and anti-social behaviour.  </w:t>
      </w:r>
      <w:r w:rsidRPr="007B3065">
        <w:rPr>
          <w:rFonts w:ascii="Arial" w:hAnsi="Arial" w:cs="Arial"/>
        </w:rPr>
        <w:t xml:space="preserve">Shoplifting offences </w:t>
      </w:r>
      <w:r>
        <w:rPr>
          <w:rFonts w:ascii="Arial" w:hAnsi="Arial" w:cs="Arial"/>
        </w:rPr>
        <w:t>are</w:t>
      </w:r>
      <w:r w:rsidRPr="007B3065">
        <w:rPr>
          <w:rFonts w:ascii="Arial" w:hAnsi="Arial" w:cs="Arial"/>
        </w:rPr>
        <w:t xml:space="preserve"> increas</w:t>
      </w:r>
      <w:r>
        <w:rPr>
          <w:rFonts w:ascii="Arial" w:hAnsi="Arial" w:cs="Arial"/>
        </w:rPr>
        <w:t>ing</w:t>
      </w:r>
      <w:r w:rsidRPr="007B3065">
        <w:rPr>
          <w:rFonts w:ascii="Arial" w:hAnsi="Arial" w:cs="Arial"/>
        </w:rPr>
        <w:t xml:space="preserve"> across the county and </w:t>
      </w:r>
      <w:r>
        <w:rPr>
          <w:rFonts w:ascii="Arial" w:hAnsi="Arial" w:cs="Arial"/>
        </w:rPr>
        <w:t>o</w:t>
      </w:r>
      <w:r w:rsidRPr="007B3065">
        <w:rPr>
          <w:rFonts w:ascii="Arial" w:hAnsi="Arial" w:cs="Arial"/>
        </w:rPr>
        <w:t xml:space="preserve">ther theft offences </w:t>
      </w:r>
      <w:r>
        <w:rPr>
          <w:rFonts w:ascii="Arial" w:hAnsi="Arial" w:cs="Arial"/>
        </w:rPr>
        <w:t xml:space="preserve">including </w:t>
      </w:r>
      <w:r w:rsidRPr="007B3065">
        <w:rPr>
          <w:rFonts w:ascii="Arial" w:hAnsi="Arial" w:cs="Arial"/>
        </w:rPr>
        <w:t>fuel from garage forecourt amongst others</w:t>
      </w:r>
      <w:r>
        <w:rPr>
          <w:rFonts w:ascii="Arial" w:hAnsi="Arial" w:cs="Arial"/>
        </w:rPr>
        <w:t xml:space="preserve"> are also </w:t>
      </w:r>
      <w:r>
        <w:rPr>
          <w:rFonts w:ascii="Arial" w:hAnsi="Arial" w:cs="Arial"/>
        </w:rPr>
        <w:t>increasing</w:t>
      </w:r>
      <w:r w:rsidRPr="007B3065">
        <w:rPr>
          <w:rFonts w:ascii="Arial" w:hAnsi="Arial" w:cs="Arial"/>
        </w:rPr>
        <w:t>.  Previous research has shown that during times of hardship and recession this offence type increases</w:t>
      </w:r>
      <w:r>
        <w:rPr>
          <w:rFonts w:ascii="Arial" w:hAnsi="Arial" w:cs="Arial"/>
        </w:rPr>
        <w:t xml:space="preserve">, </w:t>
      </w:r>
      <w:r w:rsidRPr="007B3065">
        <w:rPr>
          <w:rFonts w:ascii="Arial" w:hAnsi="Arial" w:cs="Arial"/>
        </w:rPr>
        <w:t>as it also includes the theft of copper, lead, and stone for example, with these commodities being traded for cash.</w:t>
      </w:r>
    </w:p>
    <w:p w:rsidR="004848DD" w:rsidP="0045489D" w14:paraId="38081FFA" w14:textId="77777777">
      <w:pPr>
        <w:spacing w:after="0" w:line="276" w:lineRule="auto"/>
        <w:jc w:val="both"/>
        <w:rPr>
          <w:rFonts w:ascii="Arial" w:hAnsi="Arial" w:cs="Arial"/>
          <w:bCs/>
        </w:rPr>
      </w:pPr>
    </w:p>
    <w:p w:rsidR="00EC4C2E" w:rsidP="0045489D" w14:paraId="2ABF8DAB" w14:textId="77777777">
      <w:pPr>
        <w:spacing w:after="0" w:line="276" w:lineRule="auto"/>
        <w:jc w:val="both"/>
        <w:rPr>
          <w:rFonts w:ascii="Arial" w:hAnsi="Arial" w:cs="Arial"/>
          <w:bCs/>
          <w:color w:val="0B0C0C"/>
          <w:shd w:val="clear" w:color="auto" w:fill="FFFFFF"/>
        </w:rPr>
      </w:pPr>
      <w:r w:rsidRPr="0038025C">
        <w:rPr>
          <w:rFonts w:ascii="Arial" w:hAnsi="Arial" w:cs="Arial"/>
          <w:b/>
          <w:color w:val="2F5496" w:themeColor="accent1" w:themeShade="BF"/>
        </w:rPr>
        <w:t>Beating Crime Plan</w:t>
      </w:r>
      <w:r w:rsidRPr="0038025C" w:rsidR="00827C15">
        <w:rPr>
          <w:rFonts w:ascii="Arial" w:hAnsi="Arial" w:cs="Arial"/>
          <w:bCs/>
          <w:color w:val="2F5496" w:themeColor="accent1" w:themeShade="BF"/>
        </w:rPr>
        <w:t xml:space="preserve">: </w:t>
      </w:r>
      <w:r w:rsidRPr="00827C15" w:rsidR="00827C15">
        <w:rPr>
          <w:rFonts w:ascii="Arial" w:hAnsi="Arial" w:cs="Arial"/>
          <w:bCs/>
        </w:rPr>
        <w:t>published in 2021, the Beating Crime Plan sets out the Government</w:t>
      </w:r>
      <w:r w:rsidR="00E34FA7">
        <w:rPr>
          <w:rFonts w:ascii="Arial" w:hAnsi="Arial" w:cs="Arial"/>
          <w:bCs/>
        </w:rPr>
        <w:t>'</w:t>
      </w:r>
      <w:r w:rsidRPr="00827C15" w:rsidR="00827C15">
        <w:rPr>
          <w:rFonts w:ascii="Arial" w:hAnsi="Arial" w:cs="Arial"/>
          <w:bCs/>
        </w:rPr>
        <w:t xml:space="preserve">s plan to </w:t>
      </w:r>
      <w:r w:rsidRPr="00827C15" w:rsidR="00827C15">
        <w:rPr>
          <w:rFonts w:ascii="Arial" w:hAnsi="Arial" w:cs="Arial"/>
          <w:bCs/>
          <w:color w:val="0B0C0C"/>
          <w:shd w:val="clear" w:color="auto" w:fill="FFFFFF"/>
        </w:rPr>
        <w:t xml:space="preserve">deliver on </w:t>
      </w:r>
      <w:r w:rsidR="00E34FA7">
        <w:rPr>
          <w:rFonts w:ascii="Arial" w:hAnsi="Arial" w:cs="Arial"/>
          <w:bCs/>
          <w:color w:val="0B0C0C"/>
          <w:shd w:val="clear" w:color="auto" w:fill="FFFFFF"/>
        </w:rPr>
        <w:t xml:space="preserve">the </w:t>
      </w:r>
      <w:r w:rsidRPr="00827C15" w:rsidR="00827C15">
        <w:rPr>
          <w:rFonts w:ascii="Arial" w:hAnsi="Arial" w:cs="Arial"/>
          <w:bCs/>
          <w:color w:val="0B0C0C"/>
          <w:shd w:val="clear" w:color="auto" w:fill="FFFFFF"/>
        </w:rPr>
        <w:t>shared vision of fewer victims, peaceful neighbourhoods and a safer country.</w:t>
      </w:r>
      <w:r w:rsidRPr="00E34FA7" w:rsidR="00E34FA7">
        <w:rPr>
          <w:rFonts w:ascii="Arial" w:hAnsi="Arial" w:cs="Arial"/>
          <w:bCs/>
          <w:color w:val="0B0C0C"/>
          <w:shd w:val="clear" w:color="auto" w:fill="FFFFFF"/>
        </w:rPr>
        <w:t xml:space="preserve"> It sets out </w:t>
      </w:r>
      <w:r w:rsidR="00E34FA7">
        <w:rPr>
          <w:rFonts w:ascii="Arial" w:hAnsi="Arial" w:cs="Arial"/>
          <w:bCs/>
          <w:color w:val="0B0C0C"/>
          <w:shd w:val="clear" w:color="auto" w:fill="FFFFFF"/>
        </w:rPr>
        <w:t xml:space="preserve">the Government's </w:t>
      </w:r>
      <w:r w:rsidRPr="00E34FA7" w:rsidR="00E34FA7">
        <w:rPr>
          <w:rFonts w:ascii="Arial" w:hAnsi="Arial" w:cs="Arial"/>
          <w:bCs/>
          <w:color w:val="0B0C0C"/>
          <w:shd w:val="clear" w:color="auto" w:fill="FFFFFF"/>
        </w:rPr>
        <w:t xml:space="preserve">strategic approach: cutting homicide, serious violence and neighbourhood crime; exposing and ending hidden harms; building capability and capacity to deal with fraud and online crime. It sits alongside </w:t>
      </w:r>
      <w:r w:rsidR="00E34FA7">
        <w:rPr>
          <w:rFonts w:ascii="Arial" w:hAnsi="Arial" w:cs="Arial"/>
          <w:bCs/>
          <w:color w:val="0B0C0C"/>
          <w:shd w:val="clear" w:color="auto" w:fill="FFFFFF"/>
        </w:rPr>
        <w:t xml:space="preserve">other strategies and plans, including the new </w:t>
      </w:r>
      <w:r w:rsidRPr="00E34FA7" w:rsidR="00E34FA7">
        <w:rPr>
          <w:rFonts w:ascii="Arial" w:hAnsi="Arial" w:cs="Arial"/>
          <w:bCs/>
          <w:color w:val="0B0C0C"/>
          <w:shd w:val="clear" w:color="auto" w:fill="FFFFFF"/>
        </w:rPr>
        <w:t>domestic abuse and national cyber security strategies.</w:t>
      </w:r>
    </w:p>
    <w:p w:rsidR="004848DD" w:rsidP="0045489D" w14:paraId="11AA966A" w14:textId="77777777">
      <w:pPr>
        <w:spacing w:after="0" w:line="276" w:lineRule="auto"/>
        <w:jc w:val="both"/>
      </w:pPr>
    </w:p>
    <w:p w:rsidR="00E34FA7" w:rsidP="0045489D" w14:paraId="58592A50" w14:textId="77777777">
      <w:pPr>
        <w:spacing w:after="0" w:line="276" w:lineRule="auto"/>
        <w:jc w:val="both"/>
        <w:rPr>
          <w:rFonts w:ascii="Arial" w:hAnsi="Arial" w:cs="Arial"/>
          <w:bCs/>
        </w:rPr>
      </w:pPr>
      <w:r w:rsidRPr="0038025C">
        <w:rPr>
          <w:rFonts w:ascii="Arial" w:hAnsi="Arial" w:cs="Arial"/>
          <w:b/>
          <w:color w:val="2F5496" w:themeColor="accent1" w:themeShade="BF"/>
        </w:rPr>
        <w:t>National Drug</w:t>
      </w:r>
      <w:r w:rsidRPr="0038025C" w:rsidR="00C64743">
        <w:rPr>
          <w:rFonts w:ascii="Arial" w:hAnsi="Arial" w:cs="Arial"/>
          <w:b/>
          <w:color w:val="2F5496" w:themeColor="accent1" w:themeShade="BF"/>
        </w:rPr>
        <w:t>s</w:t>
      </w:r>
      <w:r w:rsidRPr="0038025C">
        <w:rPr>
          <w:rFonts w:ascii="Arial" w:hAnsi="Arial" w:cs="Arial"/>
          <w:b/>
          <w:color w:val="2F5496" w:themeColor="accent1" w:themeShade="BF"/>
        </w:rPr>
        <w:t xml:space="preserve"> Strategy – From Harm to Hope</w:t>
      </w:r>
      <w:r w:rsidRPr="0038025C" w:rsidR="00C64743">
        <w:rPr>
          <w:rFonts w:ascii="Arial" w:hAnsi="Arial" w:cs="Arial"/>
          <w:bCs/>
          <w:color w:val="2F5496" w:themeColor="accent1" w:themeShade="BF"/>
        </w:rPr>
        <w:t xml:space="preserve">: </w:t>
      </w:r>
      <w:r w:rsidRPr="00C64743" w:rsidR="00C64743">
        <w:rPr>
          <w:rFonts w:ascii="Arial" w:hAnsi="Arial" w:cs="Arial"/>
          <w:bCs/>
        </w:rPr>
        <w:t>In December 2021</w:t>
      </w:r>
      <w:r w:rsidR="00C64743">
        <w:rPr>
          <w:rFonts w:ascii="Arial" w:hAnsi="Arial" w:cs="Arial"/>
          <w:bCs/>
        </w:rPr>
        <w:t xml:space="preserve"> the Government published a</w:t>
      </w:r>
      <w:r w:rsidRPr="00C64743" w:rsidR="00C64743">
        <w:rPr>
          <w:rFonts w:ascii="Arial" w:hAnsi="Arial" w:cs="Arial"/>
          <w:bCs/>
        </w:rPr>
        <w:t xml:space="preserve"> 10-year plan to cut crime and save lives by reducing the supply and demand for drugs and delivering a high-quality treatment and recovery system.</w:t>
      </w:r>
      <w:r w:rsidR="00DE4A2D">
        <w:rPr>
          <w:rFonts w:ascii="Arial" w:hAnsi="Arial" w:cs="Arial"/>
          <w:bCs/>
        </w:rPr>
        <w:t xml:space="preserve">  The plan outlines a whole system response focussed on breaking drug supply chains, delivering a world class treatment and recovery system and a generational shift in supply.  Drug and alcohol misuse is a major cause of crime and antisocial behaviour: </w:t>
      </w:r>
      <w:r w:rsidRPr="00DE4A2D" w:rsidR="00DE4A2D">
        <w:rPr>
          <w:rFonts w:ascii="Arial" w:hAnsi="Arial" w:cs="Arial"/>
          <w:bCs/>
        </w:rPr>
        <w:t>300,000 heroin and crack addicts in England are responsible for 50% of all burglaries, robberies and other acquisitive crime</w:t>
      </w:r>
      <w:r w:rsidR="00DE4A2D">
        <w:rPr>
          <w:rFonts w:ascii="Arial" w:hAnsi="Arial" w:cs="Arial"/>
          <w:bCs/>
        </w:rPr>
        <w:t>; d</w:t>
      </w:r>
      <w:r w:rsidRPr="00DE4A2D" w:rsidR="00DE4A2D">
        <w:rPr>
          <w:rFonts w:ascii="Arial" w:hAnsi="Arial" w:cs="Arial"/>
          <w:bCs/>
        </w:rPr>
        <w:t>rug misuse drives 50% of all homicides</w:t>
      </w:r>
      <w:r w:rsidR="00DE4A2D">
        <w:rPr>
          <w:rFonts w:ascii="Arial" w:hAnsi="Arial" w:cs="Arial"/>
          <w:bCs/>
        </w:rPr>
        <w:t xml:space="preserve"> and o</w:t>
      </w:r>
      <w:r w:rsidRPr="00DE4A2D" w:rsidR="00DE4A2D">
        <w:rPr>
          <w:rFonts w:ascii="Arial" w:hAnsi="Arial" w:cs="Arial"/>
          <w:bCs/>
        </w:rPr>
        <w:t xml:space="preserve">ver </w:t>
      </w:r>
      <w:r w:rsidR="00DE4A2D">
        <w:rPr>
          <w:rFonts w:ascii="Arial" w:hAnsi="Arial" w:cs="Arial"/>
          <w:bCs/>
        </w:rPr>
        <w:t xml:space="preserve">a third </w:t>
      </w:r>
      <w:r w:rsidRPr="00DE4A2D" w:rsidR="00DE4A2D">
        <w:rPr>
          <w:rFonts w:ascii="Arial" w:hAnsi="Arial" w:cs="Arial"/>
          <w:bCs/>
        </w:rPr>
        <w:t>of those in prison are there due to crimes relating to drug use.</w:t>
      </w:r>
      <w:r w:rsidR="00DE4A2D">
        <w:rPr>
          <w:rFonts w:ascii="Arial" w:hAnsi="Arial" w:cs="Arial"/>
          <w:bCs/>
        </w:rPr>
        <w:t xml:space="preserve">  </w:t>
      </w:r>
      <w:r w:rsidRPr="00DE4A2D" w:rsidR="00DE4A2D">
        <w:rPr>
          <w:rFonts w:ascii="Arial" w:hAnsi="Arial" w:cs="Arial"/>
          <w:bCs/>
        </w:rPr>
        <w:t>The UK is now Europe’s largest heroin market and a target for international drug trafficking gangs</w:t>
      </w:r>
      <w:r w:rsidR="00DE4A2D">
        <w:rPr>
          <w:rFonts w:ascii="Arial" w:hAnsi="Arial" w:cs="Arial"/>
          <w:bCs/>
        </w:rPr>
        <w:t xml:space="preserve">.  </w:t>
      </w:r>
    </w:p>
    <w:p w:rsidR="004848DD" w:rsidP="0045489D" w14:paraId="6FB915AD" w14:textId="77777777">
      <w:pPr>
        <w:spacing w:after="0" w:line="276" w:lineRule="auto"/>
        <w:jc w:val="both"/>
        <w:rPr>
          <w:rFonts w:ascii="Arial" w:hAnsi="Arial" w:cs="Arial"/>
          <w:bCs/>
        </w:rPr>
      </w:pPr>
    </w:p>
    <w:p w:rsidR="00DE4A2D" w:rsidP="0045489D" w14:paraId="2A818D27" w14:textId="77777777">
      <w:pPr>
        <w:spacing w:after="0" w:line="276" w:lineRule="auto"/>
        <w:jc w:val="both"/>
        <w:rPr>
          <w:rFonts w:ascii="Arial" w:hAnsi="Arial" w:cs="Arial"/>
          <w:bCs/>
        </w:rPr>
      </w:pPr>
      <w:r>
        <w:rPr>
          <w:rFonts w:ascii="Arial" w:hAnsi="Arial" w:cs="Arial"/>
          <w:bCs/>
        </w:rPr>
        <w:t>Nationally there will be an investment of over £3 billion over the next th</w:t>
      </w:r>
      <w:r w:rsidR="000D0276">
        <w:rPr>
          <w:rFonts w:ascii="Arial" w:hAnsi="Arial" w:cs="Arial"/>
          <w:bCs/>
        </w:rPr>
        <w:t>ree</w:t>
      </w:r>
      <w:r>
        <w:rPr>
          <w:rFonts w:ascii="Arial" w:hAnsi="Arial" w:cs="Arial"/>
          <w:bCs/>
        </w:rPr>
        <w:t xml:space="preserve"> years and Lancashire will benefit from significant funding through the Supplemental Substance Misuse Treatment and Recovery Grant.  Local government and delivery partners are the foundation of the </w:t>
      </w:r>
      <w:r w:rsidR="00B8351F">
        <w:rPr>
          <w:rFonts w:ascii="Arial" w:hAnsi="Arial" w:cs="Arial"/>
          <w:bCs/>
        </w:rPr>
        <w:t>S</w:t>
      </w:r>
      <w:r>
        <w:rPr>
          <w:rFonts w:ascii="Arial" w:hAnsi="Arial" w:cs="Arial"/>
          <w:bCs/>
        </w:rPr>
        <w:t>trategy and e</w:t>
      </w:r>
      <w:r w:rsidRPr="00DE4A2D">
        <w:rPr>
          <w:rFonts w:ascii="Arial" w:hAnsi="Arial" w:cs="Arial"/>
          <w:bCs/>
        </w:rPr>
        <w:t>ach local area is required to have a strong partnership that brings together all the relevant organisations and key individuals</w:t>
      </w:r>
      <w:r>
        <w:rPr>
          <w:rFonts w:ascii="Arial" w:hAnsi="Arial" w:cs="Arial"/>
          <w:bCs/>
        </w:rPr>
        <w:t xml:space="preserve">.  </w:t>
      </w:r>
    </w:p>
    <w:p w:rsidR="0022302A" w:rsidP="0045489D" w14:paraId="4710DC05" w14:textId="77777777">
      <w:pPr>
        <w:spacing w:after="0" w:line="276" w:lineRule="auto"/>
        <w:jc w:val="both"/>
        <w:rPr>
          <w:rFonts w:ascii="Arial" w:hAnsi="Arial" w:cs="Arial"/>
          <w:bCs/>
        </w:rPr>
      </w:pPr>
    </w:p>
    <w:p w:rsidR="0022302A" w:rsidP="0045489D" w14:paraId="6CD59743" w14:textId="77777777">
      <w:pPr>
        <w:spacing w:after="0" w:line="276" w:lineRule="auto"/>
        <w:jc w:val="both"/>
        <w:rPr>
          <w:rFonts w:ascii="Arial" w:hAnsi="Arial" w:cs="Arial"/>
          <w:bCs/>
        </w:rPr>
      </w:pPr>
      <w:r w:rsidRPr="0038025C">
        <w:rPr>
          <w:rFonts w:ascii="Arial" w:hAnsi="Arial" w:cs="Arial"/>
          <w:b/>
          <w:color w:val="2F5496" w:themeColor="accent1" w:themeShade="BF"/>
        </w:rPr>
        <w:t xml:space="preserve">Counter Terrorism - </w:t>
      </w:r>
      <w:r w:rsidRPr="0022302A">
        <w:rPr>
          <w:rFonts w:ascii="Arial" w:hAnsi="Arial" w:cs="Arial"/>
          <w:bCs/>
        </w:rPr>
        <w:t xml:space="preserve">The Contest strategy sets out nationally </w:t>
      </w:r>
      <w:r w:rsidR="00B8351F">
        <w:rPr>
          <w:rFonts w:ascii="Arial" w:hAnsi="Arial" w:cs="Arial"/>
          <w:bCs/>
        </w:rPr>
        <w:t xml:space="preserve">the </w:t>
      </w:r>
      <w:r w:rsidRPr="0022302A">
        <w:rPr>
          <w:rFonts w:ascii="Arial" w:hAnsi="Arial" w:cs="Arial"/>
          <w:bCs/>
        </w:rPr>
        <w:t>Government’s approach to tackle terrorism and extremism. Across Lancashire agencies must work together to deliver all four elements of the strategy referred commonly as ‘the 4 P’s; Prevent, Pursue, Protect and Prepare. The Contest Board provides strategic governance and oversight of the delivery of the Contest strategy by partner agencies to ensure a consistent and coordinated approach is in place to mitigate the risk from terrorism related activity within Lancashire and the wider threat to national security.</w:t>
      </w:r>
    </w:p>
    <w:p w:rsidR="00E34FA7" w:rsidRPr="00827C15" w:rsidP="004848DD" w14:paraId="5918D14F" w14:textId="77777777">
      <w:pPr>
        <w:spacing w:after="0" w:line="276" w:lineRule="auto"/>
        <w:ind w:left="426" w:firstLine="436"/>
        <w:jc w:val="both"/>
        <w:rPr>
          <w:rFonts w:ascii="Arial" w:hAnsi="Arial" w:cs="Arial"/>
          <w:bCs/>
        </w:rPr>
      </w:pPr>
    </w:p>
    <w:p w:rsidR="00583B57" w:rsidP="00C117CB" w14:paraId="2822BA2A" w14:textId="77777777">
      <w:pPr>
        <w:spacing w:after="0" w:line="276" w:lineRule="auto"/>
        <w:jc w:val="both"/>
        <w:rPr>
          <w:rFonts w:ascii="Arial" w:hAnsi="Arial" w:cs="Arial"/>
          <w:bCs/>
        </w:rPr>
      </w:pPr>
    </w:p>
    <w:p w:rsidR="00332CD1" w14:paraId="574C9767" w14:textId="77777777">
      <w:pPr>
        <w:rPr>
          <w:rFonts w:ascii="Arial" w:hAnsi="Arial" w:cs="Arial"/>
          <w:bCs/>
        </w:rPr>
      </w:pPr>
      <w:r>
        <w:rPr>
          <w:rFonts w:ascii="Arial" w:hAnsi="Arial" w:cs="Arial"/>
          <w:bCs/>
        </w:rPr>
        <w:br w:type="page"/>
      </w:r>
    </w:p>
    <w:p w:rsidR="00373591" w:rsidRPr="003F0D32" w:rsidP="00C117CB" w14:paraId="30592276" w14:textId="77777777">
      <w:pPr>
        <w:pStyle w:val="ListParagraph"/>
        <w:numPr>
          <w:ilvl w:val="0"/>
          <w:numId w:val="1"/>
        </w:numPr>
        <w:spacing w:after="0" w:line="276" w:lineRule="auto"/>
        <w:jc w:val="both"/>
        <w:rPr>
          <w:rFonts w:ascii="Arial Rounded MT Bold" w:hAnsi="Arial Rounded MT Bold"/>
          <w:b/>
          <w:color w:val="2F5496" w:themeColor="accent1" w:themeShade="BF"/>
          <w:sz w:val="28"/>
          <w:szCs w:val="28"/>
        </w:rPr>
      </w:pPr>
      <w:r w:rsidRPr="003F0D32">
        <w:rPr>
          <w:rFonts w:ascii="Arial Rounded MT Bold" w:hAnsi="Arial Rounded MT Bold"/>
          <w:b/>
          <w:color w:val="2F5496" w:themeColor="accent1" w:themeShade="BF"/>
          <w:sz w:val="28"/>
          <w:szCs w:val="28"/>
          <w:u w:val="single"/>
        </w:rPr>
        <w:t xml:space="preserve">Governance and </w:t>
      </w:r>
      <w:r w:rsidRPr="003F0D32" w:rsidR="00B04D1C">
        <w:rPr>
          <w:rFonts w:ascii="Arial Rounded MT Bold" w:hAnsi="Arial Rounded MT Bold"/>
          <w:b/>
          <w:color w:val="2F5496" w:themeColor="accent1" w:themeShade="BF"/>
          <w:sz w:val="28"/>
          <w:szCs w:val="28"/>
          <w:u w:val="single"/>
        </w:rPr>
        <w:t xml:space="preserve">Partnership </w:t>
      </w:r>
      <w:r w:rsidRPr="003F0D32" w:rsidR="007574B8">
        <w:rPr>
          <w:rFonts w:ascii="Arial Rounded MT Bold" w:hAnsi="Arial Rounded MT Bold"/>
          <w:b/>
          <w:color w:val="2F5496" w:themeColor="accent1" w:themeShade="BF"/>
          <w:sz w:val="28"/>
          <w:szCs w:val="28"/>
          <w:u w:val="single"/>
        </w:rPr>
        <w:t>Structure</w:t>
      </w:r>
    </w:p>
    <w:p w:rsidR="00B04D1C" w:rsidP="00C117CB" w14:paraId="668BCCC0" w14:textId="77777777">
      <w:pPr>
        <w:pStyle w:val="ListParagraph"/>
        <w:spacing w:after="0" w:line="276" w:lineRule="auto"/>
        <w:ind w:firstLine="0"/>
        <w:jc w:val="both"/>
        <w:rPr>
          <w:bCs/>
          <w:sz w:val="22"/>
          <w:szCs w:val="22"/>
        </w:rPr>
      </w:pPr>
    </w:p>
    <w:p w:rsidR="00CE3BB9" w:rsidP="0045489D" w14:paraId="1C3AD152" w14:textId="77777777">
      <w:pPr>
        <w:pStyle w:val="ListParagraph"/>
        <w:spacing w:after="0" w:line="276" w:lineRule="auto"/>
        <w:ind w:left="0" w:firstLine="0"/>
        <w:jc w:val="both"/>
        <w:rPr>
          <w:bCs/>
          <w:sz w:val="22"/>
          <w:szCs w:val="22"/>
        </w:rPr>
      </w:pPr>
      <w:bookmarkStart w:id="1" w:name="_Hlk106273342"/>
      <w:r>
        <w:rPr>
          <w:bCs/>
          <w:sz w:val="22"/>
          <w:szCs w:val="22"/>
        </w:rPr>
        <w:t xml:space="preserve">In Lancashire the County Council works in partnership with the 12 district councils (Lancaster, Wyre, Fylde, Preston, Ribble Valley, Pendle, Burnley, Rossendale, Hyndburn, South Ribble, Chorley and West Lancs), Lancashire Constabulary, Lancashire Fire and Rescue Service, Probation Service, and </w:t>
      </w:r>
      <w:r w:rsidR="007B3065">
        <w:rPr>
          <w:bCs/>
          <w:sz w:val="22"/>
          <w:szCs w:val="22"/>
        </w:rPr>
        <w:t>Integrated Care Partnerships</w:t>
      </w:r>
      <w:r>
        <w:rPr>
          <w:bCs/>
          <w:sz w:val="22"/>
          <w:szCs w:val="22"/>
        </w:rPr>
        <w:t xml:space="preserve"> through the Lancashire Community Safety Partnership Board.  Board meetings are also attended by representatives from Lancashire Police and Crime Commissioner's office, Blackpool and Blackburn with Darwen Councils.    </w:t>
      </w:r>
    </w:p>
    <w:p w:rsidR="00CE3BB9" w:rsidP="0045489D" w14:paraId="177CFC07" w14:textId="77777777">
      <w:pPr>
        <w:pStyle w:val="ListParagraph"/>
        <w:spacing w:after="0" w:line="276" w:lineRule="auto"/>
        <w:ind w:left="0" w:firstLine="0"/>
        <w:jc w:val="both"/>
        <w:rPr>
          <w:bCs/>
          <w:sz w:val="22"/>
          <w:szCs w:val="22"/>
        </w:rPr>
      </w:pPr>
    </w:p>
    <w:p w:rsidR="00B04D1C" w:rsidP="0045489D" w14:paraId="30DD45BA" w14:textId="77777777">
      <w:pPr>
        <w:pStyle w:val="ListParagraph"/>
        <w:spacing w:after="0" w:line="276" w:lineRule="auto"/>
        <w:ind w:left="0" w:firstLine="0"/>
        <w:jc w:val="both"/>
        <w:rPr>
          <w:bCs/>
          <w:sz w:val="22"/>
          <w:szCs w:val="22"/>
        </w:rPr>
      </w:pPr>
      <w:r>
        <w:rPr>
          <w:bCs/>
          <w:sz w:val="22"/>
          <w:szCs w:val="22"/>
        </w:rPr>
        <w:t>Lancashire has mature partnership arrangements in place and partners are committed to addressing community safety issues.</w:t>
      </w:r>
      <w:bookmarkEnd w:id="1"/>
      <w:r>
        <w:rPr>
          <w:bCs/>
          <w:sz w:val="22"/>
          <w:szCs w:val="22"/>
        </w:rPr>
        <w:t xml:space="preserve">  However, the landscape in which partners operate is complex and continually evolving and in 2020 the Lancashire Community Safety Partnership Board commissioned a review of governance and partnership arrangements.  </w:t>
      </w:r>
    </w:p>
    <w:p w:rsidR="00B04D1C" w:rsidP="0045489D" w14:paraId="33C8B85A" w14:textId="77777777">
      <w:pPr>
        <w:pStyle w:val="ListParagraph"/>
        <w:spacing w:after="0" w:line="276" w:lineRule="auto"/>
        <w:ind w:left="0" w:firstLine="0"/>
        <w:jc w:val="both"/>
        <w:rPr>
          <w:bCs/>
          <w:sz w:val="22"/>
          <w:szCs w:val="22"/>
        </w:rPr>
      </w:pPr>
    </w:p>
    <w:p w:rsidR="0000348E" w:rsidRPr="000013E1" w:rsidP="000013E1" w14:paraId="36552EFC" w14:textId="77777777">
      <w:pPr>
        <w:pStyle w:val="ListParagraph"/>
        <w:spacing w:after="0" w:line="276" w:lineRule="auto"/>
        <w:ind w:left="0" w:firstLine="0"/>
        <w:jc w:val="both"/>
        <w:rPr>
          <w:b/>
          <w:sz w:val="22"/>
          <w:szCs w:val="22"/>
        </w:rPr>
      </w:pPr>
      <w:r>
        <w:rPr>
          <w:bCs/>
          <w:sz w:val="22"/>
          <w:szCs w:val="22"/>
        </w:rPr>
        <w:t>The diagram below illustrates the current Lancashire community safety partnership arrangements</w:t>
      </w:r>
      <w:r w:rsidR="000013E1">
        <w:rPr>
          <w:bCs/>
          <w:sz w:val="22"/>
          <w:szCs w:val="22"/>
        </w:rPr>
        <w:t xml:space="preserve"> (currently under review)</w:t>
      </w:r>
      <w:r>
        <w:rPr>
          <w:bCs/>
          <w:sz w:val="22"/>
          <w:szCs w:val="22"/>
        </w:rPr>
        <w:t>.</w:t>
      </w:r>
    </w:p>
    <w:p w:rsidR="000013E1" w:rsidP="00C117CB" w14:paraId="7CF84EA9" w14:textId="77777777">
      <w:pPr>
        <w:pStyle w:val="ListParagraph"/>
        <w:spacing w:after="0" w:line="276" w:lineRule="auto"/>
        <w:ind w:firstLine="0"/>
        <w:jc w:val="both"/>
        <w:rPr>
          <w:b/>
          <w:sz w:val="22"/>
          <w:szCs w:val="22"/>
        </w:rPr>
      </w:pPr>
    </w:p>
    <w:p w:rsidR="0000348E" w:rsidP="00E6390C" w14:paraId="5CEEB6C8" w14:textId="77777777">
      <w:pPr>
        <w:pStyle w:val="ListParagraph"/>
        <w:spacing w:after="0" w:line="276" w:lineRule="auto"/>
        <w:ind w:left="142" w:firstLine="0"/>
        <w:jc w:val="center"/>
        <w:rPr>
          <w:b/>
          <w:sz w:val="22"/>
          <w:szCs w:val="22"/>
        </w:rPr>
      </w:pPr>
      <w:r>
        <w:rPr>
          <w:noProof/>
        </w:rPr>
        <w:drawing>
          <wp:inline distT="0" distB="0" distL="0" distR="0">
            <wp:extent cx="6281857" cy="551203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04522"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2534" t="4127" r="2623" b="10033"/>
                    <a:stretch>
                      <a:fillRect/>
                    </a:stretch>
                  </pic:blipFill>
                  <pic:spPr bwMode="auto">
                    <a:xfrm>
                      <a:off x="0" y="0"/>
                      <a:ext cx="6311299" cy="553787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04D1C" w:rsidRPr="0038025C" w:rsidP="0045489D" w14:paraId="4CE70D91" w14:textId="77777777">
      <w:pPr>
        <w:pStyle w:val="ListParagraph"/>
        <w:spacing w:after="0" w:line="276" w:lineRule="auto"/>
        <w:ind w:left="0" w:firstLine="0"/>
        <w:jc w:val="both"/>
        <w:rPr>
          <w:b/>
          <w:color w:val="2F5496" w:themeColor="accent1" w:themeShade="BF"/>
        </w:rPr>
      </w:pPr>
      <w:r w:rsidRPr="0038025C">
        <w:rPr>
          <w:b/>
          <w:color w:val="2F5496" w:themeColor="accent1" w:themeShade="BF"/>
        </w:rPr>
        <w:t>Governance Review</w:t>
      </w:r>
    </w:p>
    <w:p w:rsidR="00B80882" w:rsidP="0045489D" w14:paraId="570057A1" w14:textId="77777777">
      <w:pPr>
        <w:pStyle w:val="ListParagraph"/>
        <w:spacing w:after="0" w:line="276" w:lineRule="auto"/>
        <w:ind w:left="0" w:firstLine="0"/>
        <w:jc w:val="both"/>
        <w:rPr>
          <w:b/>
          <w:sz w:val="22"/>
          <w:szCs w:val="22"/>
        </w:rPr>
      </w:pPr>
    </w:p>
    <w:p w:rsidR="003018EB" w:rsidRPr="00B80882" w:rsidP="0045489D" w14:paraId="432EA12B" w14:textId="77777777">
      <w:pPr>
        <w:pStyle w:val="ListParagraph"/>
        <w:spacing w:after="0" w:line="276" w:lineRule="auto"/>
        <w:ind w:left="0" w:firstLine="0"/>
        <w:jc w:val="both"/>
        <w:rPr>
          <w:sz w:val="22"/>
          <w:szCs w:val="22"/>
        </w:rPr>
      </w:pPr>
      <w:r w:rsidRPr="00B80882">
        <w:rPr>
          <w:sz w:val="22"/>
          <w:szCs w:val="22"/>
        </w:rPr>
        <w:t xml:space="preserve">The Lancashire Community Safety Partnership Board and Police </w:t>
      </w:r>
      <w:r w:rsidR="004954C3">
        <w:rPr>
          <w:sz w:val="22"/>
          <w:szCs w:val="22"/>
        </w:rPr>
        <w:t xml:space="preserve">and </w:t>
      </w:r>
      <w:r w:rsidRPr="00B80882">
        <w:rPr>
          <w:sz w:val="22"/>
          <w:szCs w:val="22"/>
        </w:rPr>
        <w:t>Crime Commissioner commissioned a review of Governance and Partnership Arrangements in September 2020 around existing practice, governance and partnership arrangements with a view to providing initial recommendations for rationalisation. The review focused on Community Safety, Safeguarding and Health &amp; Wellbeing. Its scope included partnership and governance arrangements operating at county, district, and unitary levels in Lancashire.</w:t>
      </w:r>
      <w:r w:rsidRPr="00B80882">
        <w:rPr>
          <w:b/>
          <w:sz w:val="22"/>
          <w:szCs w:val="22"/>
        </w:rPr>
        <w:t xml:space="preserve"> </w:t>
      </w:r>
      <w:r w:rsidRPr="00B80882">
        <w:rPr>
          <w:bCs/>
          <w:sz w:val="22"/>
          <w:szCs w:val="22"/>
        </w:rPr>
        <w:t>A report</w:t>
      </w:r>
      <w:r w:rsidRPr="00B80882">
        <w:rPr>
          <w:b/>
          <w:sz w:val="22"/>
          <w:szCs w:val="22"/>
        </w:rPr>
        <w:t xml:space="preserve"> </w:t>
      </w:r>
      <w:r w:rsidRPr="00B80882">
        <w:rPr>
          <w:sz w:val="22"/>
          <w:szCs w:val="22"/>
        </w:rPr>
        <w:t>was presented to the Lancashire Community Safety Partnership Board in March 2021.  The review acknowledged that the scale of the exercise and the complexity of the issues involved are challenging</w:t>
      </w:r>
      <w:r w:rsidR="004954C3">
        <w:rPr>
          <w:sz w:val="22"/>
          <w:szCs w:val="22"/>
        </w:rPr>
        <w:t>.  R</w:t>
      </w:r>
      <w:r w:rsidRPr="00B80882">
        <w:rPr>
          <w:sz w:val="22"/>
          <w:szCs w:val="22"/>
        </w:rPr>
        <w:t>ecognising the complexities around governance and partnership arrangements, rather than recommending a single definitive governance model at this stage</w:t>
      </w:r>
      <w:r w:rsidR="004954C3">
        <w:rPr>
          <w:sz w:val="22"/>
          <w:szCs w:val="22"/>
        </w:rPr>
        <w:t>,</w:t>
      </w:r>
      <w:r w:rsidRPr="00B80882">
        <w:rPr>
          <w:sz w:val="22"/>
          <w:szCs w:val="22"/>
        </w:rPr>
        <w:t xml:space="preserve"> the review's findings represented a staging post and discussion point for assessing the optimum way forward.  The Board agreed to take forward an overall Governance Framework, offering a choice between two alternative approaches for further consideration: a thematic model or a geographic clustering model, both of which were considered viable and both satisfy the key virtue of linking District and Unitary Councils to the county level in a clear, performance informed structure.</w:t>
      </w:r>
    </w:p>
    <w:p w:rsidR="003018EB" w:rsidRPr="00B80882" w:rsidP="0045489D" w14:paraId="6EE9B4C0" w14:textId="77777777">
      <w:pPr>
        <w:pStyle w:val="ListParagraph"/>
        <w:spacing w:after="0" w:line="276" w:lineRule="auto"/>
        <w:ind w:left="0" w:firstLine="0"/>
        <w:jc w:val="both"/>
        <w:rPr>
          <w:sz w:val="22"/>
          <w:szCs w:val="22"/>
        </w:rPr>
      </w:pPr>
    </w:p>
    <w:p w:rsidR="00B80882" w:rsidRPr="00B80882" w:rsidP="0045489D" w14:paraId="16C82A8E" w14:textId="77777777">
      <w:pPr>
        <w:pStyle w:val="ListParagraph"/>
        <w:spacing w:after="0" w:line="276" w:lineRule="auto"/>
        <w:ind w:left="0" w:firstLine="0"/>
        <w:jc w:val="both"/>
        <w:rPr>
          <w:sz w:val="22"/>
          <w:szCs w:val="22"/>
        </w:rPr>
      </w:pPr>
      <w:r w:rsidRPr="00B80882">
        <w:rPr>
          <w:sz w:val="22"/>
          <w:szCs w:val="22"/>
        </w:rPr>
        <w:t>Following f</w:t>
      </w:r>
      <w:r w:rsidRPr="00B80882" w:rsidR="003018EB">
        <w:rPr>
          <w:sz w:val="22"/>
          <w:szCs w:val="22"/>
        </w:rPr>
        <w:t>urther consultation</w:t>
      </w:r>
      <w:r w:rsidRPr="00B80882">
        <w:rPr>
          <w:sz w:val="22"/>
          <w:szCs w:val="22"/>
        </w:rPr>
        <w:t xml:space="preserve">, the Board agreed in July 2021 to work towards establishing a geographically based model, and a Task &amp; Finish Group was set up to implement the Board's decision.  Through the Task and Finish Group work has been undertaken to map the current and developing partnership structure identifying statutory and non statutory partnerships and lines of accountability, and to identify common issues / priorities across districts in the North and Central areas that offer the opportunity to work together in a geographical cluster.  In the East of the County partners already work together in the combined Pennine </w:t>
      </w:r>
      <w:r w:rsidR="004954C3">
        <w:rPr>
          <w:sz w:val="22"/>
          <w:szCs w:val="22"/>
        </w:rPr>
        <w:t xml:space="preserve">Lancashire </w:t>
      </w:r>
      <w:r w:rsidRPr="00B80882">
        <w:rPr>
          <w:sz w:val="22"/>
          <w:szCs w:val="22"/>
        </w:rPr>
        <w:t xml:space="preserve">Community Safety Partnership.  </w:t>
      </w:r>
    </w:p>
    <w:p w:rsidR="00B80882" w:rsidRPr="00B80882" w:rsidP="0045489D" w14:paraId="1815465B" w14:textId="77777777">
      <w:pPr>
        <w:pStyle w:val="ListParagraph"/>
        <w:spacing w:after="0" w:line="276" w:lineRule="auto"/>
        <w:ind w:left="0" w:firstLine="0"/>
        <w:jc w:val="both"/>
        <w:rPr>
          <w:sz w:val="22"/>
          <w:szCs w:val="22"/>
        </w:rPr>
      </w:pPr>
    </w:p>
    <w:p w:rsidR="003018EB" w:rsidRPr="00B80882" w:rsidP="0045489D" w14:paraId="0338D074" w14:textId="77777777">
      <w:pPr>
        <w:pStyle w:val="ListParagraph"/>
        <w:spacing w:after="0" w:line="276" w:lineRule="auto"/>
        <w:ind w:left="0" w:firstLine="0"/>
        <w:jc w:val="both"/>
        <w:rPr>
          <w:b/>
          <w:sz w:val="22"/>
          <w:szCs w:val="22"/>
        </w:rPr>
      </w:pPr>
      <w:r w:rsidRPr="00B80882">
        <w:rPr>
          <w:sz w:val="22"/>
          <w:szCs w:val="22"/>
        </w:rPr>
        <w:t>Work continues to revise and clarify governance</w:t>
      </w:r>
      <w:r w:rsidRPr="00B80882" w:rsidR="00B80882">
        <w:rPr>
          <w:sz w:val="22"/>
          <w:szCs w:val="22"/>
        </w:rPr>
        <w:t xml:space="preserve"> arrangements.  A Tactical Community Safety Group linking into the Board has been established, focussed on joint priorities identified as part of the development of the community safety agreement and district community safety plans.  A partnership or board with lead / strategic responsibility for each key issue has been identified together with the delivery mechanism, as detailed in section 8.  </w:t>
      </w:r>
    </w:p>
    <w:p w:rsidR="00674F10" w:rsidP="00C117CB" w14:paraId="35A198E1" w14:textId="77777777">
      <w:pPr>
        <w:pStyle w:val="ListParagraph"/>
        <w:spacing w:after="0" w:line="276" w:lineRule="auto"/>
        <w:ind w:firstLine="0"/>
        <w:jc w:val="both"/>
        <w:rPr>
          <w:b/>
          <w:sz w:val="22"/>
          <w:szCs w:val="22"/>
        </w:rPr>
      </w:pPr>
      <w:bookmarkStart w:id="2" w:name="_Hlk100140323"/>
    </w:p>
    <w:p w:rsidR="00332CD1" w14:paraId="1372C610" w14:textId="77777777">
      <w:pPr>
        <w:rPr>
          <w:rFonts w:ascii="Arial" w:eastAsia="Calibri" w:hAnsi="Arial" w:cs="Arial"/>
          <w:b/>
          <w:color w:val="000000"/>
          <w:lang w:eastAsia="en-GB"/>
        </w:rPr>
      </w:pPr>
      <w:r>
        <w:rPr>
          <w:b/>
        </w:rPr>
        <w:br w:type="page"/>
      </w:r>
    </w:p>
    <w:bookmarkEnd w:id="2"/>
    <w:p w:rsidR="000329AB" w:rsidRPr="003F0D32" w:rsidP="00C117CB" w14:paraId="35250185" w14:textId="77777777">
      <w:pPr>
        <w:pStyle w:val="ListParagraph"/>
        <w:numPr>
          <w:ilvl w:val="0"/>
          <w:numId w:val="1"/>
        </w:numPr>
        <w:spacing w:after="0" w:line="276" w:lineRule="auto"/>
        <w:jc w:val="both"/>
        <w:rPr>
          <w:b/>
          <w:color w:val="2F5496" w:themeColor="accent1" w:themeShade="BF"/>
          <w:sz w:val="28"/>
          <w:szCs w:val="28"/>
          <w:u w:val="single"/>
        </w:rPr>
      </w:pPr>
      <w:r w:rsidRPr="003F0D32">
        <w:rPr>
          <w:b/>
          <w:color w:val="2F5496" w:themeColor="accent1" w:themeShade="BF"/>
          <w:sz w:val="28"/>
          <w:szCs w:val="28"/>
          <w:u w:val="single"/>
        </w:rPr>
        <w:t>Evidence</w:t>
      </w:r>
      <w:r w:rsidRPr="003F0D32" w:rsidR="00B811C7">
        <w:rPr>
          <w:b/>
          <w:color w:val="2F5496" w:themeColor="accent1" w:themeShade="BF"/>
          <w:sz w:val="28"/>
          <w:szCs w:val="28"/>
          <w:u w:val="single"/>
        </w:rPr>
        <w:t xml:space="preserve"> from the Lancashire Strategic Assessment</w:t>
      </w:r>
      <w:r w:rsidRPr="003F0D32">
        <w:rPr>
          <w:b/>
          <w:color w:val="2F5496" w:themeColor="accent1" w:themeShade="BF"/>
          <w:sz w:val="28"/>
          <w:szCs w:val="28"/>
          <w:u w:val="single"/>
        </w:rPr>
        <w:t xml:space="preserve"> </w:t>
      </w:r>
    </w:p>
    <w:p w:rsidR="000329AB" w:rsidP="00C117CB" w14:paraId="67B81D83" w14:textId="77777777">
      <w:pPr>
        <w:pStyle w:val="ListParagraph"/>
        <w:spacing w:after="0" w:line="276" w:lineRule="auto"/>
        <w:ind w:firstLine="0"/>
        <w:jc w:val="both"/>
        <w:rPr>
          <w:bCs/>
          <w:sz w:val="22"/>
          <w:szCs w:val="22"/>
        </w:rPr>
      </w:pPr>
    </w:p>
    <w:p w:rsidR="000329AB" w:rsidRPr="000329AB" w:rsidP="0045489D" w14:paraId="1D510E66" w14:textId="77777777">
      <w:pPr>
        <w:pStyle w:val="ListParagraph"/>
        <w:spacing w:after="0" w:line="276" w:lineRule="auto"/>
        <w:ind w:left="0" w:firstLine="0"/>
        <w:jc w:val="both"/>
        <w:rPr>
          <w:bCs/>
          <w:sz w:val="22"/>
          <w:szCs w:val="22"/>
        </w:rPr>
      </w:pPr>
      <w:r w:rsidRPr="000329AB">
        <w:rPr>
          <w:bCs/>
          <w:sz w:val="22"/>
          <w:szCs w:val="22"/>
        </w:rPr>
        <w:t>The Strategic Assessment is a statutory requirement for community safety partnerships as outlined in the Crime and Disorder Act 1998. The aim of the Strategic Assessment is to provide an account of long-term issues and threats from crime and anti-social behaviour across Lancashire. It is the key evidence base that supports the community safety agreement, local partnership plans</w:t>
      </w:r>
      <w:r w:rsidR="00D7416F">
        <w:rPr>
          <w:bCs/>
          <w:sz w:val="22"/>
          <w:szCs w:val="22"/>
        </w:rPr>
        <w:t xml:space="preserve"> and </w:t>
      </w:r>
      <w:r w:rsidRPr="000329AB">
        <w:rPr>
          <w:bCs/>
          <w:sz w:val="22"/>
          <w:szCs w:val="22"/>
        </w:rPr>
        <w:t>the polic</w:t>
      </w:r>
      <w:r w:rsidR="00D7416F">
        <w:rPr>
          <w:bCs/>
          <w:sz w:val="22"/>
          <w:szCs w:val="22"/>
        </w:rPr>
        <w:t xml:space="preserve">e </w:t>
      </w:r>
      <w:r w:rsidRPr="000329AB">
        <w:rPr>
          <w:bCs/>
          <w:sz w:val="22"/>
          <w:szCs w:val="22"/>
        </w:rPr>
        <w:t>and crime plan</w:t>
      </w:r>
      <w:r w:rsidR="00D7416F">
        <w:rPr>
          <w:bCs/>
          <w:sz w:val="22"/>
          <w:szCs w:val="22"/>
        </w:rPr>
        <w:t xml:space="preserve">.  </w:t>
      </w:r>
    </w:p>
    <w:p w:rsidR="000329AB" w:rsidRPr="000329AB" w:rsidP="0045489D" w14:paraId="49A2106F" w14:textId="77777777">
      <w:pPr>
        <w:pStyle w:val="ListParagraph"/>
        <w:spacing w:after="0" w:line="276" w:lineRule="auto"/>
        <w:ind w:left="0" w:firstLine="0"/>
        <w:jc w:val="both"/>
        <w:rPr>
          <w:bCs/>
          <w:sz w:val="22"/>
          <w:szCs w:val="22"/>
        </w:rPr>
      </w:pPr>
    </w:p>
    <w:p w:rsidR="008736B9" w:rsidP="0045489D" w14:paraId="695D40B2" w14:textId="77777777">
      <w:pPr>
        <w:pStyle w:val="ListParagraph"/>
        <w:spacing w:after="0" w:line="276" w:lineRule="auto"/>
        <w:ind w:left="0" w:firstLine="0"/>
        <w:jc w:val="both"/>
        <w:rPr>
          <w:bCs/>
          <w:sz w:val="22"/>
          <w:szCs w:val="22"/>
        </w:rPr>
      </w:pPr>
      <w:r w:rsidRPr="000329AB">
        <w:rPr>
          <w:bCs/>
          <w:sz w:val="22"/>
          <w:szCs w:val="22"/>
        </w:rPr>
        <w:t xml:space="preserve">The </w:t>
      </w:r>
      <w:r w:rsidR="00B811C7">
        <w:rPr>
          <w:bCs/>
          <w:sz w:val="22"/>
          <w:szCs w:val="22"/>
        </w:rPr>
        <w:t xml:space="preserve">Lancashire </w:t>
      </w:r>
      <w:r w:rsidRPr="000329AB">
        <w:rPr>
          <w:bCs/>
          <w:sz w:val="22"/>
          <w:szCs w:val="22"/>
        </w:rPr>
        <w:t xml:space="preserve">Strategic Assessment </w:t>
      </w:r>
      <w:r w:rsidR="00B811C7">
        <w:rPr>
          <w:bCs/>
          <w:sz w:val="22"/>
          <w:szCs w:val="22"/>
        </w:rPr>
        <w:t xml:space="preserve">2022 – 2025 </w:t>
      </w:r>
      <w:r w:rsidRPr="000329AB">
        <w:rPr>
          <w:bCs/>
          <w:sz w:val="22"/>
          <w:szCs w:val="22"/>
        </w:rPr>
        <w:t xml:space="preserve">highlights the key </w:t>
      </w:r>
      <w:r w:rsidR="00A618CD">
        <w:rPr>
          <w:bCs/>
          <w:sz w:val="22"/>
          <w:szCs w:val="22"/>
        </w:rPr>
        <w:t xml:space="preserve">community safety </w:t>
      </w:r>
      <w:r w:rsidRPr="000329AB">
        <w:rPr>
          <w:bCs/>
          <w:sz w:val="22"/>
          <w:szCs w:val="22"/>
        </w:rPr>
        <w:t>issues and risks across Lancashire which affect the local communities.  They require multi-agency engagement to improve safeguarding, reduce vulnerability, reduce crime and anti-social behaviour, and improve the well-being of communities.</w:t>
      </w:r>
      <w:r w:rsidR="00F550BD">
        <w:rPr>
          <w:bCs/>
          <w:sz w:val="22"/>
          <w:szCs w:val="22"/>
        </w:rPr>
        <w:t xml:space="preserve">  </w:t>
      </w:r>
      <w:r w:rsidRPr="00F550BD" w:rsidR="00F550BD">
        <w:rPr>
          <w:bCs/>
          <w:sz w:val="22"/>
          <w:szCs w:val="22"/>
        </w:rPr>
        <w:t xml:space="preserve">The highlighted risks and threats and the key themes in the Strategic Assessment form the basis of </w:t>
      </w:r>
      <w:r w:rsidR="00F550BD">
        <w:rPr>
          <w:bCs/>
          <w:sz w:val="22"/>
          <w:szCs w:val="22"/>
        </w:rPr>
        <w:t>this</w:t>
      </w:r>
      <w:r w:rsidRPr="00F550BD" w:rsidR="00F550BD">
        <w:rPr>
          <w:bCs/>
          <w:sz w:val="22"/>
          <w:szCs w:val="22"/>
        </w:rPr>
        <w:t xml:space="preserve"> Community Safety Agreement and inform local community safety and other partnership plans.</w:t>
      </w:r>
      <w:r w:rsidR="0049744B">
        <w:rPr>
          <w:bCs/>
          <w:sz w:val="22"/>
          <w:szCs w:val="22"/>
        </w:rPr>
        <w:t xml:space="preserve"> </w:t>
      </w:r>
      <w:r w:rsidRPr="00F169B9" w:rsidR="0049744B">
        <w:rPr>
          <w:bCs/>
          <w:sz w:val="22"/>
          <w:szCs w:val="22"/>
        </w:rPr>
        <w:t>The</w:t>
      </w:r>
      <w:r>
        <w:rPr>
          <w:bCs/>
          <w:sz w:val="22"/>
          <w:szCs w:val="22"/>
        </w:rPr>
        <w:t xml:space="preserve"> key risks and threats across Lancashire are:</w:t>
      </w:r>
    </w:p>
    <w:p w:rsidR="00A618CD" w:rsidP="0045489D" w14:paraId="3987ECB8" w14:textId="77777777">
      <w:pPr>
        <w:pStyle w:val="ListParagraph"/>
        <w:spacing w:after="0" w:line="276" w:lineRule="auto"/>
        <w:ind w:left="0" w:firstLine="0"/>
        <w:jc w:val="both"/>
        <w:rPr>
          <w:bCs/>
          <w:sz w:val="22"/>
          <w:szCs w:val="22"/>
        </w:rPr>
      </w:pPr>
    </w:p>
    <w:p w:rsidR="008736B9" w:rsidRPr="0013164D" w:rsidP="0045489D" w14:paraId="2E911295" w14:textId="77777777">
      <w:pPr>
        <w:pStyle w:val="ListParagraph"/>
        <w:numPr>
          <w:ilvl w:val="0"/>
          <w:numId w:val="18"/>
        </w:numPr>
        <w:spacing w:after="0" w:line="276" w:lineRule="auto"/>
        <w:ind w:left="0" w:firstLine="0"/>
        <w:jc w:val="both"/>
        <w:rPr>
          <w:bCs/>
          <w:color w:val="1F4E79" w:themeColor="accent5" w:themeShade="80"/>
          <w:sz w:val="22"/>
          <w:szCs w:val="22"/>
        </w:rPr>
      </w:pPr>
      <w:bookmarkStart w:id="3" w:name="_Hlk103702148"/>
      <w:r w:rsidRPr="0013164D">
        <w:rPr>
          <w:bCs/>
          <w:color w:val="1F4E79" w:themeColor="accent5" w:themeShade="80"/>
          <w:sz w:val="22"/>
          <w:szCs w:val="22"/>
        </w:rPr>
        <w:t>Domestic Abuse</w:t>
      </w:r>
    </w:p>
    <w:p w:rsidR="008736B9" w:rsidRPr="0013164D" w:rsidP="0045489D" w14:paraId="0E829967" w14:textId="77777777">
      <w:pPr>
        <w:pStyle w:val="ListParagraph"/>
        <w:numPr>
          <w:ilvl w:val="0"/>
          <w:numId w:val="18"/>
        </w:numPr>
        <w:spacing w:after="0" w:line="276" w:lineRule="auto"/>
        <w:ind w:left="0" w:firstLine="0"/>
        <w:jc w:val="both"/>
        <w:rPr>
          <w:bCs/>
          <w:color w:val="1F4E79" w:themeColor="accent5" w:themeShade="80"/>
          <w:sz w:val="22"/>
          <w:szCs w:val="22"/>
        </w:rPr>
      </w:pPr>
      <w:r w:rsidRPr="0013164D">
        <w:rPr>
          <w:bCs/>
          <w:color w:val="1F4E79" w:themeColor="accent5" w:themeShade="80"/>
          <w:sz w:val="22"/>
          <w:szCs w:val="22"/>
        </w:rPr>
        <w:t>Violence</w:t>
      </w:r>
    </w:p>
    <w:p w:rsidR="008736B9" w:rsidRPr="0013164D" w:rsidP="0045489D" w14:paraId="4343AB88" w14:textId="77777777">
      <w:pPr>
        <w:pStyle w:val="ListParagraph"/>
        <w:numPr>
          <w:ilvl w:val="0"/>
          <w:numId w:val="18"/>
        </w:numPr>
        <w:spacing w:after="0" w:line="276" w:lineRule="auto"/>
        <w:ind w:left="0" w:firstLine="0"/>
        <w:jc w:val="both"/>
        <w:rPr>
          <w:bCs/>
          <w:color w:val="1F4E79" w:themeColor="accent5" w:themeShade="80"/>
          <w:sz w:val="22"/>
          <w:szCs w:val="22"/>
        </w:rPr>
      </w:pPr>
      <w:r w:rsidRPr="0013164D">
        <w:rPr>
          <w:bCs/>
          <w:color w:val="1F4E79" w:themeColor="accent5" w:themeShade="80"/>
          <w:sz w:val="22"/>
          <w:szCs w:val="22"/>
        </w:rPr>
        <w:t>Exploitation (criminal and sexual)</w:t>
      </w:r>
    </w:p>
    <w:p w:rsidR="008736B9" w:rsidRPr="0013164D" w:rsidP="0045489D" w14:paraId="16185334" w14:textId="77777777">
      <w:pPr>
        <w:pStyle w:val="ListParagraph"/>
        <w:numPr>
          <w:ilvl w:val="0"/>
          <w:numId w:val="18"/>
        </w:numPr>
        <w:spacing w:after="0" w:line="276" w:lineRule="auto"/>
        <w:ind w:left="0" w:firstLine="0"/>
        <w:jc w:val="both"/>
        <w:rPr>
          <w:bCs/>
          <w:color w:val="1F4E79" w:themeColor="accent5" w:themeShade="80"/>
          <w:sz w:val="22"/>
          <w:szCs w:val="22"/>
        </w:rPr>
      </w:pPr>
      <w:r w:rsidRPr="0013164D">
        <w:rPr>
          <w:bCs/>
          <w:color w:val="1F4E79" w:themeColor="accent5" w:themeShade="80"/>
          <w:sz w:val="22"/>
          <w:szCs w:val="22"/>
        </w:rPr>
        <w:t>Serious Organised Crime</w:t>
      </w:r>
    </w:p>
    <w:p w:rsidR="008736B9" w:rsidRPr="0013164D" w:rsidP="0045489D" w14:paraId="3E3CC0B7" w14:textId="77777777">
      <w:pPr>
        <w:pStyle w:val="ListParagraph"/>
        <w:numPr>
          <w:ilvl w:val="0"/>
          <w:numId w:val="18"/>
        </w:numPr>
        <w:spacing w:after="0" w:line="276" w:lineRule="auto"/>
        <w:ind w:left="0" w:firstLine="0"/>
        <w:jc w:val="both"/>
        <w:rPr>
          <w:bCs/>
          <w:color w:val="1F4E79" w:themeColor="accent5" w:themeShade="80"/>
          <w:sz w:val="22"/>
          <w:szCs w:val="22"/>
        </w:rPr>
      </w:pPr>
      <w:r w:rsidRPr="0013164D">
        <w:rPr>
          <w:bCs/>
          <w:color w:val="1F4E79" w:themeColor="accent5" w:themeShade="80"/>
          <w:sz w:val="22"/>
          <w:szCs w:val="22"/>
        </w:rPr>
        <w:t>Road Safety</w:t>
      </w:r>
    </w:p>
    <w:p w:rsidR="00F550BD" w:rsidRPr="0013164D" w:rsidP="0045489D" w14:paraId="3BBA099E" w14:textId="77777777">
      <w:pPr>
        <w:pStyle w:val="ListParagraph"/>
        <w:numPr>
          <w:ilvl w:val="0"/>
          <w:numId w:val="18"/>
        </w:numPr>
        <w:spacing w:after="0" w:line="276" w:lineRule="auto"/>
        <w:ind w:left="0" w:firstLine="0"/>
        <w:jc w:val="both"/>
        <w:rPr>
          <w:bCs/>
          <w:color w:val="1F4E79" w:themeColor="accent5" w:themeShade="80"/>
          <w:sz w:val="22"/>
          <w:szCs w:val="22"/>
        </w:rPr>
      </w:pPr>
      <w:r w:rsidRPr="0013164D">
        <w:rPr>
          <w:bCs/>
          <w:color w:val="1F4E79" w:themeColor="accent5" w:themeShade="80"/>
          <w:sz w:val="22"/>
          <w:szCs w:val="22"/>
        </w:rPr>
        <w:t xml:space="preserve">Anti-Social Behaviour. </w:t>
      </w:r>
    </w:p>
    <w:p w:rsidR="00B63A91" w:rsidP="00B63A91" w14:paraId="6B0FC3C5" w14:textId="77777777">
      <w:pPr>
        <w:spacing w:after="0" w:line="276" w:lineRule="auto"/>
        <w:jc w:val="both"/>
        <w:rPr>
          <w:bCs/>
        </w:rPr>
      </w:pPr>
    </w:p>
    <w:p w:rsidR="00B92C75" w:rsidP="0045489D" w14:paraId="56D64072" w14:textId="77777777">
      <w:pPr>
        <w:pStyle w:val="ListParagraph"/>
        <w:spacing w:after="0" w:line="276" w:lineRule="auto"/>
        <w:ind w:left="0" w:firstLine="0"/>
        <w:jc w:val="both"/>
        <w:rPr>
          <w:bCs/>
          <w:sz w:val="22"/>
          <w:szCs w:val="22"/>
        </w:rPr>
      </w:pPr>
      <w:r w:rsidRPr="008736B9">
        <w:rPr>
          <w:bCs/>
          <w:sz w:val="22"/>
          <w:szCs w:val="22"/>
        </w:rPr>
        <w:t>Th</w:t>
      </w:r>
      <w:r>
        <w:rPr>
          <w:bCs/>
          <w:sz w:val="22"/>
          <w:szCs w:val="22"/>
        </w:rPr>
        <w:t>e Strategic Assessment</w:t>
      </w:r>
      <w:r w:rsidRPr="008736B9">
        <w:rPr>
          <w:bCs/>
          <w:sz w:val="22"/>
          <w:szCs w:val="22"/>
        </w:rPr>
        <w:t xml:space="preserve"> (along with 14 S</w:t>
      </w:r>
      <w:r>
        <w:rPr>
          <w:bCs/>
          <w:sz w:val="22"/>
          <w:szCs w:val="22"/>
        </w:rPr>
        <w:t xml:space="preserve">trategic </w:t>
      </w:r>
      <w:r w:rsidRPr="008736B9">
        <w:rPr>
          <w:bCs/>
          <w:sz w:val="22"/>
          <w:szCs w:val="22"/>
        </w:rPr>
        <w:t>A</w:t>
      </w:r>
      <w:r>
        <w:rPr>
          <w:bCs/>
          <w:sz w:val="22"/>
          <w:szCs w:val="22"/>
        </w:rPr>
        <w:t>ssessment</w:t>
      </w:r>
      <w:r w:rsidRPr="008736B9">
        <w:rPr>
          <w:bCs/>
          <w:sz w:val="22"/>
          <w:szCs w:val="22"/>
        </w:rPr>
        <w:t xml:space="preserve"> local profiles) is the result of </w:t>
      </w:r>
      <w:r w:rsidR="00B811C7">
        <w:rPr>
          <w:bCs/>
          <w:sz w:val="22"/>
          <w:szCs w:val="22"/>
        </w:rPr>
        <w:t>six</w:t>
      </w:r>
      <w:r w:rsidRPr="008736B9">
        <w:rPr>
          <w:bCs/>
          <w:sz w:val="22"/>
          <w:szCs w:val="22"/>
        </w:rPr>
        <w:t xml:space="preserve"> months research, analysis, engagement and consultation with key stakeholders, community safety partner agencies and all </w:t>
      </w:r>
      <w:r w:rsidR="00B811C7">
        <w:rPr>
          <w:bCs/>
          <w:sz w:val="22"/>
          <w:szCs w:val="22"/>
        </w:rPr>
        <w:t xml:space="preserve">14 </w:t>
      </w:r>
      <w:r w:rsidRPr="008736B9">
        <w:rPr>
          <w:bCs/>
          <w:sz w:val="22"/>
          <w:szCs w:val="22"/>
        </w:rPr>
        <w:t xml:space="preserve">local authorities. The process included </w:t>
      </w:r>
      <w:r>
        <w:rPr>
          <w:bCs/>
          <w:sz w:val="22"/>
          <w:szCs w:val="22"/>
        </w:rPr>
        <w:t>three</w:t>
      </w:r>
      <w:r w:rsidRPr="008736B9">
        <w:rPr>
          <w:bCs/>
          <w:sz w:val="22"/>
          <w:szCs w:val="22"/>
        </w:rPr>
        <w:t xml:space="preserve"> area workshop consultations </w:t>
      </w:r>
      <w:r>
        <w:rPr>
          <w:bCs/>
          <w:sz w:val="22"/>
          <w:szCs w:val="22"/>
        </w:rPr>
        <w:t xml:space="preserve">in </w:t>
      </w:r>
      <w:r w:rsidRPr="008736B9">
        <w:rPr>
          <w:bCs/>
          <w:sz w:val="22"/>
          <w:szCs w:val="22"/>
        </w:rPr>
        <w:t>June 2021</w:t>
      </w:r>
      <w:r>
        <w:rPr>
          <w:bCs/>
          <w:sz w:val="22"/>
          <w:szCs w:val="22"/>
        </w:rPr>
        <w:t xml:space="preserve"> </w:t>
      </w:r>
      <w:r w:rsidRPr="008736B9">
        <w:rPr>
          <w:bCs/>
          <w:sz w:val="22"/>
          <w:szCs w:val="22"/>
        </w:rPr>
        <w:t xml:space="preserve">attended by councillors, partners and service providers. The Lancashire Talking community survey tool has been used to gather the concerns of the residents of Lancashire regarding crime, </w:t>
      </w:r>
      <w:r w:rsidR="00B811C7">
        <w:rPr>
          <w:bCs/>
          <w:sz w:val="22"/>
          <w:szCs w:val="22"/>
        </w:rPr>
        <w:t>anti-social behaviour</w:t>
      </w:r>
      <w:r w:rsidRPr="008736B9">
        <w:rPr>
          <w:bCs/>
          <w:sz w:val="22"/>
          <w:szCs w:val="22"/>
        </w:rPr>
        <w:t xml:space="preserve"> and community safety. The Trading Standards Young Persons Survey 2020 has also provided an insight into young persons</w:t>
      </w:r>
      <w:r w:rsidR="00B811C7">
        <w:rPr>
          <w:bCs/>
          <w:sz w:val="22"/>
          <w:szCs w:val="22"/>
        </w:rPr>
        <w:t>'</w:t>
      </w:r>
      <w:r w:rsidRPr="008736B9">
        <w:rPr>
          <w:bCs/>
          <w:sz w:val="22"/>
          <w:szCs w:val="22"/>
        </w:rPr>
        <w:t xml:space="preserve"> behaviours, thoughts and perceptions around alcohol and knives.</w:t>
      </w:r>
    </w:p>
    <w:p w:rsidR="008736B9" w:rsidP="0045489D" w14:paraId="74733432" w14:textId="77777777">
      <w:pPr>
        <w:pStyle w:val="ListParagraph"/>
        <w:spacing w:after="0" w:line="276" w:lineRule="auto"/>
        <w:ind w:left="0" w:firstLine="0"/>
        <w:jc w:val="both"/>
        <w:rPr>
          <w:bCs/>
          <w:sz w:val="22"/>
          <w:szCs w:val="22"/>
        </w:rPr>
      </w:pPr>
    </w:p>
    <w:p w:rsidR="008736B9" w:rsidP="0045489D" w14:paraId="02A659C1" w14:textId="77777777">
      <w:pPr>
        <w:pStyle w:val="ListParagraph"/>
        <w:spacing w:after="0" w:line="276" w:lineRule="auto"/>
        <w:ind w:left="0" w:firstLine="0"/>
        <w:jc w:val="both"/>
        <w:rPr>
          <w:bCs/>
          <w:sz w:val="22"/>
          <w:szCs w:val="22"/>
        </w:rPr>
      </w:pPr>
      <w:r w:rsidRPr="008736B9">
        <w:rPr>
          <w:bCs/>
          <w:sz w:val="22"/>
          <w:szCs w:val="22"/>
        </w:rPr>
        <w:t>This assessment is accompanied by 14 local Strategic Assessment profiles that detail significant issues in each</w:t>
      </w:r>
      <w:r>
        <w:rPr>
          <w:bCs/>
          <w:sz w:val="22"/>
          <w:szCs w:val="22"/>
        </w:rPr>
        <w:t xml:space="preserve"> </w:t>
      </w:r>
      <w:r w:rsidRPr="008736B9">
        <w:rPr>
          <w:bCs/>
          <w:sz w:val="22"/>
          <w:szCs w:val="22"/>
        </w:rPr>
        <w:t>area of the county. Existing partnership intelligence assessments, and local analytical profiles</w:t>
      </w:r>
      <w:r>
        <w:rPr>
          <w:bCs/>
          <w:sz w:val="22"/>
          <w:szCs w:val="22"/>
        </w:rPr>
        <w:t xml:space="preserve"> </w:t>
      </w:r>
      <w:r w:rsidRPr="008736B9">
        <w:rPr>
          <w:bCs/>
          <w:sz w:val="22"/>
          <w:szCs w:val="22"/>
        </w:rPr>
        <w:t>have been used to provide supporting evidence, additional research and analysis.</w:t>
      </w:r>
      <w:r w:rsidRPr="00D27C5A" w:rsidR="00D27C5A">
        <w:t xml:space="preserve"> </w:t>
      </w:r>
      <w:r w:rsidRPr="00D27C5A" w:rsidR="00D27C5A">
        <w:rPr>
          <w:bCs/>
          <w:sz w:val="22"/>
          <w:szCs w:val="22"/>
        </w:rPr>
        <w:t xml:space="preserve">The Strategic Assessment local district profiles provide a breakdown of local threats and issues and demonstrate the geographic and demographic diversity of Lancashire.  Local variations must therefore be considered in all approaches to tacking crime and disorder.  </w:t>
      </w:r>
    </w:p>
    <w:p w:rsidR="00D7416F" w:rsidP="0045489D" w14:paraId="42CDF0B1" w14:textId="77777777">
      <w:pPr>
        <w:pStyle w:val="ListParagraph"/>
        <w:spacing w:after="0" w:line="276" w:lineRule="auto"/>
        <w:ind w:left="0" w:firstLine="0"/>
        <w:jc w:val="both"/>
        <w:rPr>
          <w:bCs/>
          <w:sz w:val="22"/>
          <w:szCs w:val="22"/>
        </w:rPr>
      </w:pPr>
    </w:p>
    <w:p w:rsidR="00D7416F" w:rsidP="0045489D" w14:paraId="71979D40" w14:textId="77777777">
      <w:pPr>
        <w:pStyle w:val="ListParagraph"/>
        <w:spacing w:after="0" w:line="276" w:lineRule="auto"/>
        <w:ind w:left="0" w:firstLine="0"/>
        <w:jc w:val="both"/>
        <w:rPr>
          <w:bCs/>
          <w:sz w:val="22"/>
          <w:szCs w:val="22"/>
        </w:rPr>
      </w:pPr>
      <w:r w:rsidRPr="00D7416F">
        <w:rPr>
          <w:bCs/>
          <w:sz w:val="22"/>
          <w:szCs w:val="22"/>
        </w:rPr>
        <w:t xml:space="preserve">Hate crime is referenced in the Strategic Assessment, which highlights the impact on the wider community as well as the individual victim.  The majority of reported hate crimes are racially motivated, but an increase has been noted in the reporting of sexual orientation and transgender motivated hate crimes recently.  A joint approach to tackling hate crime is co-ordinated by the Strategic Hate Crime and Cohesion Group.  </w:t>
      </w:r>
    </w:p>
    <w:p w:rsidR="00D7416F" w:rsidP="0045489D" w14:paraId="6078A71F" w14:textId="77777777">
      <w:pPr>
        <w:pStyle w:val="ListParagraph"/>
        <w:spacing w:after="0" w:line="276" w:lineRule="auto"/>
        <w:ind w:left="0" w:firstLine="0"/>
        <w:jc w:val="both"/>
        <w:rPr>
          <w:bCs/>
          <w:sz w:val="22"/>
          <w:szCs w:val="22"/>
        </w:rPr>
      </w:pPr>
    </w:p>
    <w:p w:rsidR="00A743AA" w:rsidRPr="00376437" w:rsidP="00A743AA" w14:paraId="0FB0284E" w14:textId="77777777">
      <w:pPr>
        <w:pStyle w:val="ListParagraph"/>
        <w:spacing w:after="0" w:line="276" w:lineRule="auto"/>
        <w:ind w:left="0" w:firstLine="0"/>
        <w:jc w:val="both"/>
        <w:rPr>
          <w:bCs/>
          <w:sz w:val="22"/>
          <w:szCs w:val="22"/>
        </w:rPr>
      </w:pPr>
      <w:hyperlink r:id="rId10" w:history="1">
        <w:r w:rsidRPr="00376437" w:rsidR="00B7741D">
          <w:rPr>
            <w:rFonts w:eastAsiaTheme="minorHAnsi"/>
            <w:color w:val="0000FF"/>
            <w:sz w:val="22"/>
            <w:szCs w:val="22"/>
            <w:u w:val="single"/>
            <w:lang w:eastAsia="en-US"/>
          </w:rPr>
          <w:t>Strategic assessments and partnership plans - Lancashire County Council</w:t>
        </w:r>
      </w:hyperlink>
    </w:p>
    <w:p w:rsidR="008736B9" w:rsidP="0045489D" w14:paraId="7406FC38" w14:textId="77777777">
      <w:pPr>
        <w:pStyle w:val="ListParagraph"/>
        <w:spacing w:after="0" w:line="276" w:lineRule="auto"/>
        <w:ind w:left="0" w:firstLine="0"/>
        <w:jc w:val="both"/>
        <w:rPr>
          <w:bCs/>
          <w:sz w:val="22"/>
          <w:szCs w:val="22"/>
        </w:rPr>
      </w:pPr>
    </w:p>
    <w:p w:rsidR="00A545BF" w:rsidP="0045489D" w14:paraId="4B06DFE9" w14:textId="77777777">
      <w:pPr>
        <w:pStyle w:val="ListParagraph"/>
        <w:spacing w:after="0" w:line="276" w:lineRule="auto"/>
        <w:ind w:left="0" w:firstLine="0"/>
        <w:jc w:val="both"/>
        <w:rPr>
          <w:bCs/>
          <w:sz w:val="22"/>
          <w:szCs w:val="22"/>
        </w:rPr>
      </w:pPr>
      <w:r>
        <w:rPr>
          <w:bCs/>
          <w:sz w:val="22"/>
          <w:szCs w:val="22"/>
        </w:rPr>
        <w:t xml:space="preserve">The Lancashire Community Safety Partnership Board endorsed the </w:t>
      </w:r>
      <w:r w:rsidRPr="003F0D32">
        <w:rPr>
          <w:bCs/>
          <w:sz w:val="22"/>
          <w:szCs w:val="22"/>
        </w:rPr>
        <w:t xml:space="preserve">recommendations in the </w:t>
      </w:r>
      <w:r>
        <w:rPr>
          <w:bCs/>
          <w:sz w:val="22"/>
          <w:szCs w:val="22"/>
        </w:rPr>
        <w:t xml:space="preserve">Lancashire </w:t>
      </w:r>
      <w:r w:rsidRPr="003F0D32">
        <w:rPr>
          <w:bCs/>
          <w:sz w:val="22"/>
          <w:szCs w:val="22"/>
        </w:rPr>
        <w:t>Strategic Assessment</w:t>
      </w:r>
      <w:r>
        <w:rPr>
          <w:bCs/>
          <w:sz w:val="22"/>
          <w:szCs w:val="22"/>
        </w:rPr>
        <w:t xml:space="preserve"> 2022 – 2025 in November 2021</w:t>
      </w:r>
      <w:r w:rsidRPr="003F0D32">
        <w:rPr>
          <w:bCs/>
          <w:sz w:val="22"/>
          <w:szCs w:val="22"/>
        </w:rPr>
        <w:t xml:space="preserve">. </w:t>
      </w:r>
      <w:r>
        <w:rPr>
          <w:bCs/>
          <w:sz w:val="22"/>
          <w:szCs w:val="22"/>
        </w:rPr>
        <w:t>Lancashire County Council</w:t>
      </w:r>
      <w:r w:rsidRPr="003F0D32">
        <w:rPr>
          <w:bCs/>
          <w:sz w:val="22"/>
          <w:szCs w:val="22"/>
        </w:rPr>
        <w:t xml:space="preserve"> External Scrutiny Committee received the draft and also endorsed the recommendations.</w:t>
      </w:r>
    </w:p>
    <w:bookmarkEnd w:id="3"/>
    <w:p w:rsidR="00D7416F" w:rsidP="0045489D" w14:paraId="61C8D951" w14:textId="77777777">
      <w:pPr>
        <w:pStyle w:val="ListParagraph"/>
        <w:spacing w:after="0" w:line="276" w:lineRule="auto"/>
        <w:ind w:left="0" w:firstLine="0"/>
        <w:jc w:val="both"/>
        <w:rPr>
          <w:b/>
          <w:color w:val="2F5496" w:themeColor="accent1" w:themeShade="BF"/>
        </w:rPr>
      </w:pPr>
    </w:p>
    <w:p w:rsidR="001E7AAB" w:rsidP="0045489D" w14:paraId="7145D2F0" w14:textId="77777777">
      <w:pPr>
        <w:pStyle w:val="ListParagraph"/>
        <w:spacing w:after="0" w:line="276" w:lineRule="auto"/>
        <w:ind w:left="0" w:firstLine="0"/>
        <w:jc w:val="both"/>
        <w:rPr>
          <w:b/>
          <w:color w:val="2F5496" w:themeColor="accent1" w:themeShade="BF"/>
        </w:rPr>
      </w:pPr>
    </w:p>
    <w:p w:rsidR="007574B8" w:rsidRPr="0038025C" w:rsidP="0045489D" w14:paraId="1EBA2B37" w14:textId="77777777">
      <w:pPr>
        <w:pStyle w:val="ListParagraph"/>
        <w:spacing w:after="0" w:line="276" w:lineRule="auto"/>
        <w:ind w:left="0" w:firstLine="0"/>
        <w:jc w:val="both"/>
        <w:rPr>
          <w:b/>
          <w:color w:val="2F5496" w:themeColor="accent1" w:themeShade="BF"/>
        </w:rPr>
      </w:pPr>
      <w:r w:rsidRPr="0038025C">
        <w:rPr>
          <w:b/>
          <w:color w:val="2F5496" w:themeColor="accent1" w:themeShade="BF"/>
        </w:rPr>
        <w:t xml:space="preserve">Links to other plans </w:t>
      </w:r>
    </w:p>
    <w:p w:rsidR="004954C3" w:rsidP="0045489D" w14:paraId="6718915A" w14:textId="77777777">
      <w:pPr>
        <w:pStyle w:val="ListParagraph"/>
        <w:spacing w:after="0" w:line="276" w:lineRule="auto"/>
        <w:ind w:left="0" w:firstLine="0"/>
        <w:jc w:val="both"/>
        <w:rPr>
          <w:b/>
          <w:sz w:val="22"/>
          <w:szCs w:val="22"/>
        </w:rPr>
      </w:pPr>
    </w:p>
    <w:p w:rsidR="000329AB" w:rsidP="0045489D" w14:paraId="348D28A0" w14:textId="77777777">
      <w:pPr>
        <w:pStyle w:val="ListParagraph"/>
        <w:spacing w:after="0" w:line="276" w:lineRule="auto"/>
        <w:ind w:left="0" w:firstLine="0"/>
        <w:jc w:val="both"/>
        <w:rPr>
          <w:bCs/>
          <w:sz w:val="22"/>
          <w:szCs w:val="22"/>
        </w:rPr>
      </w:pPr>
      <w:r>
        <w:rPr>
          <w:bCs/>
          <w:sz w:val="22"/>
          <w:szCs w:val="22"/>
        </w:rPr>
        <w:t xml:space="preserve">Our approach continues to build on the strong history of partnership working at the county and district level and collaboration with other key organisations.  </w:t>
      </w:r>
      <w:r w:rsidRPr="0045466E">
        <w:rPr>
          <w:bCs/>
          <w:sz w:val="22"/>
          <w:szCs w:val="22"/>
        </w:rPr>
        <w:t xml:space="preserve">In December 2021 the Police and Crime Plan for Lancashire 2021 – 2025 was launched by the Lancashire Police and Crime Commissioner.  The Police and Crime Plan strongly aligns with the Strategic Assessment priorities </w:t>
      </w:r>
      <w:r>
        <w:rPr>
          <w:bCs/>
          <w:sz w:val="22"/>
          <w:szCs w:val="22"/>
        </w:rPr>
        <w:t xml:space="preserve">at both the county and local level, </w:t>
      </w:r>
      <w:r w:rsidRPr="0045466E">
        <w:rPr>
          <w:bCs/>
          <w:sz w:val="22"/>
          <w:szCs w:val="22"/>
        </w:rPr>
        <w:t xml:space="preserve">and the Police and Crime Commissioner welcomes the approach adopted by community safety partners to deliver activity that supports the priorities of the Police and Crime Plan.   </w:t>
      </w:r>
    </w:p>
    <w:p w:rsidR="00D7416F" w:rsidP="0045489D" w14:paraId="265C506D" w14:textId="77777777">
      <w:pPr>
        <w:pStyle w:val="ListParagraph"/>
        <w:spacing w:after="0" w:line="276" w:lineRule="auto"/>
        <w:ind w:left="0" w:firstLine="0"/>
        <w:jc w:val="both"/>
        <w:rPr>
          <w:bCs/>
          <w:sz w:val="22"/>
          <w:szCs w:val="22"/>
        </w:rPr>
      </w:pPr>
    </w:p>
    <w:p w:rsidR="00D478C7" w:rsidRPr="00376437" w:rsidP="0045489D" w14:paraId="3E863852" w14:textId="77777777">
      <w:pPr>
        <w:pStyle w:val="ListParagraph"/>
        <w:spacing w:after="0" w:line="276" w:lineRule="auto"/>
        <w:ind w:left="0" w:firstLine="0"/>
        <w:jc w:val="both"/>
        <w:rPr>
          <w:bCs/>
          <w:sz w:val="22"/>
          <w:szCs w:val="22"/>
        </w:rPr>
      </w:pPr>
      <w:hyperlink r:id="rId11" w:history="1">
        <w:r w:rsidRPr="00376437" w:rsidR="00B7741D">
          <w:rPr>
            <w:rFonts w:eastAsiaTheme="minorHAnsi"/>
            <w:color w:val="0000FF"/>
            <w:sz w:val="22"/>
            <w:szCs w:val="22"/>
            <w:u w:val="single"/>
            <w:lang w:eastAsia="en-US"/>
          </w:rPr>
          <w:t>The Police And Crime Plan - Lancashire Police Crime Commissioner (lancashire-pcc.gov.uk)</w:t>
        </w:r>
      </w:hyperlink>
    </w:p>
    <w:p w:rsidR="000329AB" w:rsidP="0045489D" w14:paraId="3E2B69A5" w14:textId="77777777">
      <w:pPr>
        <w:pStyle w:val="ListParagraph"/>
        <w:spacing w:after="0" w:line="276" w:lineRule="auto"/>
        <w:ind w:left="0" w:firstLine="0"/>
        <w:jc w:val="both"/>
        <w:rPr>
          <w:bCs/>
          <w:sz w:val="22"/>
          <w:szCs w:val="22"/>
        </w:rPr>
      </w:pPr>
    </w:p>
    <w:p w:rsidR="004954C3" w:rsidRPr="004954C3" w:rsidP="0045489D" w14:paraId="2280C033" w14:textId="77777777">
      <w:pPr>
        <w:pStyle w:val="ListParagraph"/>
        <w:spacing w:after="0" w:line="276" w:lineRule="auto"/>
        <w:ind w:left="0" w:firstLine="0"/>
        <w:jc w:val="both"/>
        <w:rPr>
          <w:bCs/>
          <w:sz w:val="22"/>
          <w:szCs w:val="22"/>
        </w:rPr>
      </w:pPr>
      <w:r w:rsidRPr="000329AB">
        <w:rPr>
          <w:bCs/>
          <w:sz w:val="22"/>
          <w:szCs w:val="22"/>
        </w:rPr>
        <w:t xml:space="preserve">These </w:t>
      </w:r>
      <w:r>
        <w:rPr>
          <w:bCs/>
          <w:sz w:val="22"/>
          <w:szCs w:val="22"/>
        </w:rPr>
        <w:t xml:space="preserve">Police and Crime Plan </w:t>
      </w:r>
      <w:r w:rsidRPr="000329AB">
        <w:rPr>
          <w:bCs/>
          <w:sz w:val="22"/>
          <w:szCs w:val="22"/>
        </w:rPr>
        <w:t>priorities align closely to the key risks and threats identified in the Strategic Assessment</w:t>
      </w:r>
      <w:r w:rsidR="00D7416F">
        <w:rPr>
          <w:bCs/>
          <w:sz w:val="22"/>
          <w:szCs w:val="22"/>
        </w:rPr>
        <w:t xml:space="preserve"> and taken forward in the Community Safety Agreement</w:t>
      </w:r>
      <w:r w:rsidRPr="000329AB">
        <w:rPr>
          <w:bCs/>
          <w:sz w:val="22"/>
          <w:szCs w:val="22"/>
        </w:rPr>
        <w:t>.   The table below shows the links between the two.</w:t>
      </w:r>
      <w:r>
        <w:rPr>
          <w:bCs/>
          <w:sz w:val="22"/>
          <w:szCs w:val="22"/>
        </w:rPr>
        <w:t xml:space="preserve">  The table below illustrates the close alignment between key issues from the Lancashire Strategic Assessment, the Lancashire Police and Crime Plan and the Strategic Assessment Local Profiles produced for each of the 12 Districts in Lancashire.     </w:t>
      </w:r>
      <w:r w:rsidRPr="0045466E" w:rsidR="0045466E">
        <w:rPr>
          <w:bCs/>
          <w:sz w:val="22"/>
          <w:szCs w:val="22"/>
        </w:rPr>
        <w:t xml:space="preserve">   </w:t>
      </w:r>
      <w:r w:rsidRPr="004954C3">
        <w:rPr>
          <w:bCs/>
          <w:sz w:val="22"/>
          <w:szCs w:val="22"/>
        </w:rPr>
        <w:t xml:space="preserve"> </w:t>
      </w:r>
    </w:p>
    <w:p w:rsidR="00F85397" w:rsidP="00C117CB" w14:paraId="405A3586" w14:textId="77777777">
      <w:pPr>
        <w:pStyle w:val="ListParagraph"/>
        <w:spacing w:after="0" w:line="276" w:lineRule="auto"/>
        <w:ind w:firstLine="0"/>
        <w:jc w:val="both"/>
        <w:rPr>
          <w:bCs/>
          <w:sz w:val="22"/>
          <w:szCs w:val="22"/>
        </w:rPr>
      </w:pPr>
    </w:p>
    <w:tbl>
      <w:tblPr>
        <w:tblStyle w:val="TableGrid"/>
        <w:tblW w:w="9792" w:type="dxa"/>
        <w:jc w:val="right"/>
        <w:tblLayout w:type="fixed"/>
        <w:tblLook w:val="04A0"/>
      </w:tblPr>
      <w:tblGrid>
        <w:gridCol w:w="3539"/>
        <w:gridCol w:w="3119"/>
        <w:gridCol w:w="3134"/>
      </w:tblGrid>
      <w:tr w14:paraId="35B5C5E6" w14:textId="77777777" w:rsidTr="001E7AAB">
        <w:tblPrEx>
          <w:tblW w:w="9792" w:type="dxa"/>
          <w:jc w:val="right"/>
          <w:tblLayout w:type="fixed"/>
          <w:tblLook w:val="04A0"/>
        </w:tblPrEx>
        <w:trPr>
          <w:jc w:val="right"/>
        </w:trPr>
        <w:tc>
          <w:tcPr>
            <w:tcW w:w="3539" w:type="dxa"/>
          </w:tcPr>
          <w:p w:rsidR="00F85397" w:rsidRPr="0038025C" w:rsidP="00C117CB" w14:paraId="5FC43D14" w14:textId="77777777">
            <w:pPr>
              <w:spacing w:line="276" w:lineRule="auto"/>
              <w:rPr>
                <w:rFonts w:ascii="Arial" w:hAnsi="Arial" w:cs="Arial"/>
                <w:b/>
                <w:bCs/>
                <w:color w:val="2F5496" w:themeColor="accent1" w:themeShade="BF"/>
              </w:rPr>
            </w:pPr>
            <w:r w:rsidRPr="0038025C">
              <w:rPr>
                <w:rFonts w:ascii="Arial" w:hAnsi="Arial" w:cs="Arial"/>
                <w:b/>
                <w:bCs/>
                <w:color w:val="2F5496" w:themeColor="accent1" w:themeShade="BF"/>
              </w:rPr>
              <w:t>Key issue / risk / threat in Strategic Assessment</w:t>
            </w:r>
            <w:r w:rsidR="00D7416F">
              <w:rPr>
                <w:rFonts w:ascii="Arial" w:hAnsi="Arial" w:cs="Arial"/>
                <w:b/>
                <w:bCs/>
                <w:color w:val="2F5496" w:themeColor="accent1" w:themeShade="BF"/>
              </w:rPr>
              <w:t xml:space="preserve"> / Community Safety Agreement</w:t>
            </w:r>
          </w:p>
        </w:tc>
        <w:tc>
          <w:tcPr>
            <w:tcW w:w="3119" w:type="dxa"/>
          </w:tcPr>
          <w:p w:rsidR="00F85397" w:rsidRPr="0038025C" w:rsidP="00C117CB" w14:paraId="06681B96" w14:textId="77777777">
            <w:pPr>
              <w:spacing w:line="276" w:lineRule="auto"/>
              <w:rPr>
                <w:rFonts w:ascii="Arial" w:hAnsi="Arial" w:cs="Arial"/>
                <w:b/>
                <w:bCs/>
                <w:color w:val="2F5496" w:themeColor="accent1" w:themeShade="BF"/>
              </w:rPr>
            </w:pPr>
            <w:r w:rsidRPr="0038025C">
              <w:rPr>
                <w:rFonts w:ascii="Arial" w:hAnsi="Arial" w:cs="Arial"/>
                <w:b/>
                <w:bCs/>
                <w:color w:val="2F5496" w:themeColor="accent1" w:themeShade="BF"/>
              </w:rPr>
              <w:t>PCC priority / Police and Crime Plan</w:t>
            </w:r>
          </w:p>
        </w:tc>
        <w:tc>
          <w:tcPr>
            <w:tcW w:w="3134" w:type="dxa"/>
          </w:tcPr>
          <w:p w:rsidR="00190804" w:rsidRPr="0038025C" w:rsidP="00C117CB" w14:paraId="62F6EB82" w14:textId="77777777">
            <w:pPr>
              <w:spacing w:line="276" w:lineRule="auto"/>
              <w:ind w:right="-107"/>
              <w:rPr>
                <w:rFonts w:ascii="Arial" w:hAnsi="Arial" w:cs="Arial"/>
                <w:b/>
                <w:bCs/>
                <w:color w:val="2F5496" w:themeColor="accent1" w:themeShade="BF"/>
              </w:rPr>
            </w:pPr>
            <w:r w:rsidRPr="0038025C">
              <w:rPr>
                <w:rFonts w:ascii="Arial" w:hAnsi="Arial" w:cs="Arial"/>
                <w:b/>
                <w:bCs/>
                <w:color w:val="2F5496" w:themeColor="accent1" w:themeShade="BF"/>
              </w:rPr>
              <w:t xml:space="preserve">Strategic Assessment Local District Profile </w:t>
            </w:r>
          </w:p>
        </w:tc>
      </w:tr>
      <w:tr w14:paraId="0A70587B" w14:textId="77777777" w:rsidTr="001E7AAB">
        <w:tblPrEx>
          <w:tblW w:w="9792" w:type="dxa"/>
          <w:jc w:val="right"/>
          <w:tblLayout w:type="fixed"/>
          <w:tblLook w:val="04A0"/>
        </w:tblPrEx>
        <w:trPr>
          <w:jc w:val="right"/>
        </w:trPr>
        <w:tc>
          <w:tcPr>
            <w:tcW w:w="3539" w:type="dxa"/>
          </w:tcPr>
          <w:p w:rsidR="00F85397" w:rsidRPr="007B319C" w:rsidP="00C117CB" w14:paraId="1975E312" w14:textId="77777777">
            <w:pPr>
              <w:spacing w:line="276" w:lineRule="auto"/>
              <w:rPr>
                <w:rFonts w:ascii="Arial" w:hAnsi="Arial" w:cs="Arial"/>
              </w:rPr>
            </w:pPr>
            <w:r w:rsidRPr="007B319C">
              <w:rPr>
                <w:rFonts w:ascii="Arial" w:hAnsi="Arial" w:cs="Arial"/>
              </w:rPr>
              <w:t>Domestic abuse</w:t>
            </w:r>
          </w:p>
        </w:tc>
        <w:tc>
          <w:tcPr>
            <w:tcW w:w="3119" w:type="dxa"/>
          </w:tcPr>
          <w:p w:rsidR="00F85397" w:rsidP="00C117CB" w14:paraId="5A94ED33" w14:textId="77777777">
            <w:pPr>
              <w:spacing w:line="276" w:lineRule="auto"/>
              <w:rPr>
                <w:rFonts w:ascii="Arial" w:hAnsi="Arial" w:cs="Arial"/>
              </w:rPr>
            </w:pPr>
            <w:r w:rsidRPr="007B319C">
              <w:rPr>
                <w:rFonts w:ascii="Arial" w:hAnsi="Arial" w:cs="Arial"/>
              </w:rPr>
              <w:t>Tackling domestic abuse and sexual violence</w:t>
            </w:r>
          </w:p>
          <w:p w:rsidR="00D478C7" w:rsidRPr="007B319C" w:rsidP="00C117CB" w14:paraId="1E5C9831" w14:textId="77777777">
            <w:pPr>
              <w:spacing w:line="276" w:lineRule="auto"/>
              <w:rPr>
                <w:rFonts w:ascii="Arial" w:hAnsi="Arial" w:cs="Arial"/>
              </w:rPr>
            </w:pPr>
          </w:p>
        </w:tc>
        <w:tc>
          <w:tcPr>
            <w:tcW w:w="3134" w:type="dxa"/>
          </w:tcPr>
          <w:p w:rsidR="00F85397" w:rsidRPr="007B319C" w:rsidP="00C117CB" w14:paraId="61476165" w14:textId="77777777">
            <w:pPr>
              <w:spacing w:line="276" w:lineRule="auto"/>
              <w:rPr>
                <w:rFonts w:ascii="Arial" w:hAnsi="Arial" w:cs="Arial"/>
              </w:rPr>
            </w:pPr>
            <w:r>
              <w:rPr>
                <w:rFonts w:ascii="Arial" w:hAnsi="Arial" w:cs="Arial"/>
              </w:rPr>
              <w:t>Domestic Abuse</w:t>
            </w:r>
          </w:p>
        </w:tc>
      </w:tr>
      <w:tr w14:paraId="33A92652" w14:textId="77777777" w:rsidTr="001E7AAB">
        <w:tblPrEx>
          <w:tblW w:w="9792" w:type="dxa"/>
          <w:jc w:val="right"/>
          <w:tblLayout w:type="fixed"/>
          <w:tblLook w:val="04A0"/>
        </w:tblPrEx>
        <w:trPr>
          <w:jc w:val="right"/>
        </w:trPr>
        <w:tc>
          <w:tcPr>
            <w:tcW w:w="3539" w:type="dxa"/>
          </w:tcPr>
          <w:p w:rsidR="00F85397" w:rsidRPr="007B319C" w:rsidP="00C117CB" w14:paraId="12FF12AB" w14:textId="77777777">
            <w:pPr>
              <w:spacing w:line="276" w:lineRule="auto"/>
              <w:rPr>
                <w:rFonts w:ascii="Arial" w:hAnsi="Arial" w:cs="Arial"/>
              </w:rPr>
            </w:pPr>
            <w:r w:rsidRPr="007B319C">
              <w:rPr>
                <w:rFonts w:ascii="Arial" w:hAnsi="Arial" w:cs="Arial"/>
              </w:rPr>
              <w:t>Violence</w:t>
            </w:r>
          </w:p>
        </w:tc>
        <w:tc>
          <w:tcPr>
            <w:tcW w:w="3119" w:type="dxa"/>
          </w:tcPr>
          <w:p w:rsidR="00F85397" w:rsidRPr="007B319C" w:rsidP="00C117CB" w14:paraId="5E7BF57F" w14:textId="77777777">
            <w:pPr>
              <w:spacing w:line="276" w:lineRule="auto"/>
              <w:rPr>
                <w:rFonts w:ascii="Arial" w:hAnsi="Arial" w:cs="Arial"/>
              </w:rPr>
            </w:pPr>
            <w:r w:rsidRPr="007B319C">
              <w:rPr>
                <w:rFonts w:ascii="Arial" w:hAnsi="Arial" w:cs="Arial"/>
              </w:rPr>
              <w:t>Disrupting and dismantling organised crime</w:t>
            </w:r>
          </w:p>
        </w:tc>
        <w:tc>
          <w:tcPr>
            <w:tcW w:w="3134" w:type="dxa"/>
          </w:tcPr>
          <w:p w:rsidR="00F85397" w:rsidRPr="007B319C" w:rsidP="00C117CB" w14:paraId="5485FEFF" w14:textId="77777777">
            <w:pPr>
              <w:spacing w:line="276" w:lineRule="auto"/>
              <w:rPr>
                <w:rFonts w:ascii="Arial" w:hAnsi="Arial" w:cs="Arial"/>
                <w:color w:val="000000"/>
              </w:rPr>
            </w:pPr>
            <w:r w:rsidRPr="007B319C">
              <w:rPr>
                <w:rFonts w:ascii="Arial" w:hAnsi="Arial" w:cs="Arial"/>
                <w:color w:val="000000"/>
              </w:rPr>
              <w:t>Assault with injury / wounding</w:t>
            </w:r>
          </w:p>
          <w:p w:rsidR="00F85397" w:rsidRPr="007B319C" w:rsidP="00C117CB" w14:paraId="33947220" w14:textId="77777777">
            <w:pPr>
              <w:spacing w:line="276" w:lineRule="auto"/>
              <w:rPr>
                <w:rFonts w:ascii="Arial" w:hAnsi="Arial" w:cs="Arial"/>
              </w:rPr>
            </w:pPr>
            <w:r w:rsidRPr="007B319C">
              <w:rPr>
                <w:rFonts w:ascii="Arial" w:hAnsi="Arial" w:cs="Arial"/>
              </w:rPr>
              <w:t>Rape and sexual assault</w:t>
            </w:r>
          </w:p>
          <w:p w:rsidR="00F85397" w:rsidRPr="007B319C" w:rsidP="00C117CB" w14:paraId="60EB0845" w14:textId="77777777">
            <w:pPr>
              <w:spacing w:line="276" w:lineRule="auto"/>
              <w:rPr>
                <w:rFonts w:ascii="Arial" w:hAnsi="Arial" w:cs="Arial"/>
              </w:rPr>
            </w:pPr>
            <w:r w:rsidRPr="007B319C">
              <w:rPr>
                <w:rFonts w:ascii="Arial" w:hAnsi="Arial" w:cs="Arial"/>
              </w:rPr>
              <w:t>Robbery</w:t>
            </w:r>
          </w:p>
        </w:tc>
      </w:tr>
      <w:tr w14:paraId="54660BE9" w14:textId="77777777" w:rsidTr="001E7AAB">
        <w:tblPrEx>
          <w:tblW w:w="9792" w:type="dxa"/>
          <w:jc w:val="right"/>
          <w:tblLayout w:type="fixed"/>
          <w:tblLook w:val="04A0"/>
        </w:tblPrEx>
        <w:trPr>
          <w:jc w:val="right"/>
        </w:trPr>
        <w:tc>
          <w:tcPr>
            <w:tcW w:w="3539" w:type="dxa"/>
          </w:tcPr>
          <w:p w:rsidR="00F85397" w:rsidRPr="007B319C" w:rsidP="00C117CB" w14:paraId="7B2FD6CD" w14:textId="77777777">
            <w:pPr>
              <w:spacing w:line="276" w:lineRule="auto"/>
              <w:rPr>
                <w:rFonts w:ascii="Arial" w:hAnsi="Arial" w:cs="Arial"/>
              </w:rPr>
            </w:pPr>
            <w:r w:rsidRPr="007B319C">
              <w:rPr>
                <w:rFonts w:ascii="Arial" w:hAnsi="Arial" w:cs="Arial"/>
              </w:rPr>
              <w:t>Exploitation (criminal and sexual</w:t>
            </w:r>
          </w:p>
        </w:tc>
        <w:tc>
          <w:tcPr>
            <w:tcW w:w="3119" w:type="dxa"/>
          </w:tcPr>
          <w:p w:rsidR="00F85397" w:rsidP="00C117CB" w14:paraId="75506D75" w14:textId="77777777">
            <w:pPr>
              <w:spacing w:line="276" w:lineRule="auto"/>
              <w:rPr>
                <w:rFonts w:ascii="Arial" w:hAnsi="Arial" w:cs="Arial"/>
              </w:rPr>
            </w:pPr>
            <w:r w:rsidRPr="007B319C">
              <w:rPr>
                <w:rFonts w:ascii="Arial" w:hAnsi="Arial" w:cs="Arial"/>
              </w:rPr>
              <w:t>Disrupting and dismantling organised crime</w:t>
            </w:r>
          </w:p>
          <w:p w:rsidR="00D478C7" w:rsidRPr="007B319C" w:rsidP="00C117CB" w14:paraId="29840C6E" w14:textId="77777777">
            <w:pPr>
              <w:spacing w:line="276" w:lineRule="auto"/>
              <w:rPr>
                <w:rFonts w:ascii="Arial" w:hAnsi="Arial" w:cs="Arial"/>
              </w:rPr>
            </w:pPr>
          </w:p>
        </w:tc>
        <w:tc>
          <w:tcPr>
            <w:tcW w:w="3134" w:type="dxa"/>
          </w:tcPr>
          <w:p w:rsidR="00F85397" w:rsidRPr="007B319C" w:rsidP="00C117CB" w14:paraId="49DD933B" w14:textId="77777777">
            <w:pPr>
              <w:spacing w:line="276" w:lineRule="auto"/>
              <w:rPr>
                <w:rFonts w:ascii="Arial" w:hAnsi="Arial" w:cs="Arial"/>
              </w:rPr>
            </w:pPr>
            <w:r w:rsidRPr="007B319C">
              <w:rPr>
                <w:rFonts w:ascii="Arial" w:hAnsi="Arial" w:cs="Arial"/>
              </w:rPr>
              <w:t>Rape and sexual assault</w:t>
            </w:r>
          </w:p>
        </w:tc>
      </w:tr>
      <w:tr w14:paraId="6D826D98" w14:textId="77777777" w:rsidTr="001E7AAB">
        <w:tblPrEx>
          <w:tblW w:w="9792" w:type="dxa"/>
          <w:jc w:val="right"/>
          <w:tblLayout w:type="fixed"/>
          <w:tblLook w:val="04A0"/>
        </w:tblPrEx>
        <w:trPr>
          <w:jc w:val="right"/>
        </w:trPr>
        <w:tc>
          <w:tcPr>
            <w:tcW w:w="3539" w:type="dxa"/>
          </w:tcPr>
          <w:p w:rsidR="00F85397" w:rsidRPr="007B319C" w:rsidP="00C117CB" w14:paraId="69E3BC70" w14:textId="77777777">
            <w:pPr>
              <w:spacing w:line="276" w:lineRule="auto"/>
              <w:rPr>
                <w:rFonts w:ascii="Arial" w:hAnsi="Arial" w:cs="Arial"/>
              </w:rPr>
            </w:pPr>
            <w:r w:rsidRPr="007B319C">
              <w:rPr>
                <w:rFonts w:ascii="Arial" w:hAnsi="Arial" w:cs="Arial"/>
              </w:rPr>
              <w:t>Serious organised crime</w:t>
            </w:r>
          </w:p>
        </w:tc>
        <w:tc>
          <w:tcPr>
            <w:tcW w:w="3119" w:type="dxa"/>
          </w:tcPr>
          <w:p w:rsidR="00F85397" w:rsidP="00C117CB" w14:paraId="60C109E0" w14:textId="77777777">
            <w:pPr>
              <w:spacing w:line="276" w:lineRule="auto"/>
              <w:rPr>
                <w:rFonts w:ascii="Arial" w:hAnsi="Arial" w:cs="Arial"/>
              </w:rPr>
            </w:pPr>
            <w:r w:rsidRPr="007B319C">
              <w:rPr>
                <w:rFonts w:ascii="Arial" w:hAnsi="Arial" w:cs="Arial"/>
              </w:rPr>
              <w:t>Disrupting and dismantling organised crime</w:t>
            </w:r>
          </w:p>
          <w:p w:rsidR="00D478C7" w:rsidRPr="007B319C" w:rsidP="00C117CB" w14:paraId="68A4B382" w14:textId="77777777">
            <w:pPr>
              <w:spacing w:line="276" w:lineRule="auto"/>
              <w:rPr>
                <w:rFonts w:ascii="Arial" w:hAnsi="Arial" w:cs="Arial"/>
              </w:rPr>
            </w:pPr>
          </w:p>
        </w:tc>
        <w:tc>
          <w:tcPr>
            <w:tcW w:w="3134" w:type="dxa"/>
          </w:tcPr>
          <w:p w:rsidR="0045466E" w:rsidP="00C117CB" w14:paraId="118779F7" w14:textId="77777777">
            <w:pPr>
              <w:spacing w:line="276" w:lineRule="auto"/>
              <w:rPr>
                <w:rFonts w:ascii="Arial" w:hAnsi="Arial" w:cs="Arial"/>
              </w:rPr>
            </w:pPr>
            <w:r>
              <w:rPr>
                <w:rFonts w:ascii="Arial" w:hAnsi="Arial" w:cs="Arial"/>
              </w:rPr>
              <w:t>Serious Organised Crime</w:t>
            </w:r>
          </w:p>
          <w:p w:rsidR="00F85397" w:rsidRPr="007B319C" w:rsidP="00C117CB" w14:paraId="155EB640" w14:textId="77777777">
            <w:pPr>
              <w:spacing w:line="276" w:lineRule="auto"/>
              <w:rPr>
                <w:rFonts w:ascii="Arial" w:hAnsi="Arial" w:cs="Arial"/>
              </w:rPr>
            </w:pPr>
            <w:r w:rsidRPr="007B319C">
              <w:rPr>
                <w:rFonts w:ascii="Arial" w:hAnsi="Arial" w:cs="Arial"/>
              </w:rPr>
              <w:t>Drugs</w:t>
            </w:r>
            <w:r w:rsidR="0045466E">
              <w:rPr>
                <w:rFonts w:ascii="Arial" w:hAnsi="Arial" w:cs="Arial"/>
              </w:rPr>
              <w:t xml:space="preserve"> / Substance Misuse</w:t>
            </w:r>
          </w:p>
        </w:tc>
      </w:tr>
      <w:tr w14:paraId="1255610A" w14:textId="77777777" w:rsidTr="001E7AAB">
        <w:tblPrEx>
          <w:tblW w:w="9792" w:type="dxa"/>
          <w:jc w:val="right"/>
          <w:tblLayout w:type="fixed"/>
          <w:tblLook w:val="04A0"/>
        </w:tblPrEx>
        <w:trPr>
          <w:jc w:val="right"/>
        </w:trPr>
        <w:tc>
          <w:tcPr>
            <w:tcW w:w="3539" w:type="dxa"/>
          </w:tcPr>
          <w:p w:rsidR="00F85397" w:rsidRPr="007B319C" w:rsidP="00C117CB" w14:paraId="3FB350D6" w14:textId="77777777">
            <w:pPr>
              <w:spacing w:line="276" w:lineRule="auto"/>
              <w:rPr>
                <w:rFonts w:ascii="Arial" w:hAnsi="Arial" w:cs="Arial"/>
              </w:rPr>
            </w:pPr>
            <w:r w:rsidRPr="007B319C">
              <w:rPr>
                <w:rFonts w:ascii="Arial" w:hAnsi="Arial" w:cs="Arial"/>
              </w:rPr>
              <w:t xml:space="preserve">Road </w:t>
            </w:r>
          </w:p>
          <w:p w:rsidR="00F85397" w:rsidRPr="007B319C" w:rsidP="00C117CB" w14:paraId="5D30FBE1" w14:textId="77777777">
            <w:pPr>
              <w:spacing w:line="276" w:lineRule="auto"/>
              <w:rPr>
                <w:rFonts w:ascii="Arial" w:hAnsi="Arial" w:cs="Arial"/>
              </w:rPr>
            </w:pPr>
            <w:r w:rsidRPr="007B319C">
              <w:rPr>
                <w:rFonts w:ascii="Arial" w:hAnsi="Arial" w:cs="Arial"/>
              </w:rPr>
              <w:t>safety</w:t>
            </w:r>
          </w:p>
        </w:tc>
        <w:tc>
          <w:tcPr>
            <w:tcW w:w="3119" w:type="dxa"/>
          </w:tcPr>
          <w:p w:rsidR="00F85397" w:rsidRPr="007B319C" w:rsidP="00C117CB" w14:paraId="3B3BD449" w14:textId="77777777">
            <w:pPr>
              <w:spacing w:line="276" w:lineRule="auto"/>
              <w:rPr>
                <w:rFonts w:ascii="Arial" w:hAnsi="Arial" w:cs="Arial"/>
              </w:rPr>
            </w:pPr>
            <w:r w:rsidRPr="007B319C">
              <w:rPr>
                <w:rFonts w:ascii="Arial" w:hAnsi="Arial" w:cs="Arial"/>
              </w:rPr>
              <w:t>Targeting dangerous drivers</w:t>
            </w:r>
          </w:p>
        </w:tc>
        <w:tc>
          <w:tcPr>
            <w:tcW w:w="3134" w:type="dxa"/>
          </w:tcPr>
          <w:p w:rsidR="0045466E" w:rsidP="00C117CB" w14:paraId="014BBD6E" w14:textId="77777777">
            <w:pPr>
              <w:spacing w:line="276" w:lineRule="auto"/>
              <w:rPr>
                <w:rFonts w:ascii="Arial" w:hAnsi="Arial" w:cs="Arial"/>
              </w:rPr>
            </w:pPr>
            <w:r w:rsidRPr="007B319C">
              <w:rPr>
                <w:rFonts w:ascii="Arial" w:hAnsi="Arial" w:cs="Arial"/>
              </w:rPr>
              <w:t xml:space="preserve">Road safety </w:t>
            </w:r>
          </w:p>
          <w:p w:rsidR="00F85397" w:rsidP="00C117CB" w14:paraId="51AECE52" w14:textId="77777777">
            <w:pPr>
              <w:spacing w:line="276" w:lineRule="auto"/>
              <w:rPr>
                <w:rFonts w:ascii="Arial" w:hAnsi="Arial" w:cs="Arial"/>
              </w:rPr>
            </w:pPr>
            <w:r>
              <w:rPr>
                <w:rFonts w:ascii="Arial" w:hAnsi="Arial" w:cs="Arial"/>
              </w:rPr>
              <w:t>V</w:t>
            </w:r>
            <w:r w:rsidRPr="007B319C">
              <w:rPr>
                <w:rFonts w:ascii="Arial" w:hAnsi="Arial" w:cs="Arial"/>
              </w:rPr>
              <w:t>ehicle crime</w:t>
            </w:r>
          </w:p>
          <w:p w:rsidR="00D478C7" w:rsidRPr="007B319C" w:rsidP="00C117CB" w14:paraId="3A2E03D2" w14:textId="77777777">
            <w:pPr>
              <w:spacing w:line="276" w:lineRule="auto"/>
              <w:rPr>
                <w:rFonts w:ascii="Arial" w:hAnsi="Arial" w:cs="Arial"/>
              </w:rPr>
            </w:pPr>
          </w:p>
        </w:tc>
      </w:tr>
      <w:tr w14:paraId="4832B48D" w14:textId="77777777" w:rsidTr="001E7AAB">
        <w:tblPrEx>
          <w:tblW w:w="9792" w:type="dxa"/>
          <w:jc w:val="right"/>
          <w:tblLayout w:type="fixed"/>
          <w:tblLook w:val="04A0"/>
        </w:tblPrEx>
        <w:trPr>
          <w:jc w:val="right"/>
        </w:trPr>
        <w:tc>
          <w:tcPr>
            <w:tcW w:w="3539" w:type="dxa"/>
          </w:tcPr>
          <w:p w:rsidR="00F85397" w:rsidRPr="007B319C" w:rsidP="00C117CB" w14:paraId="707876A0" w14:textId="77777777">
            <w:pPr>
              <w:spacing w:line="276" w:lineRule="auto"/>
              <w:rPr>
                <w:rFonts w:ascii="Arial" w:hAnsi="Arial" w:cs="Arial"/>
              </w:rPr>
            </w:pPr>
            <w:r w:rsidRPr="007B319C">
              <w:rPr>
                <w:rFonts w:ascii="Arial" w:hAnsi="Arial" w:cs="Arial"/>
              </w:rPr>
              <w:t>Anti-social behaviour</w:t>
            </w:r>
          </w:p>
        </w:tc>
        <w:tc>
          <w:tcPr>
            <w:tcW w:w="3119" w:type="dxa"/>
          </w:tcPr>
          <w:p w:rsidR="00F85397" w:rsidP="00C117CB" w14:paraId="586BC897" w14:textId="77777777">
            <w:pPr>
              <w:spacing w:line="276" w:lineRule="auto"/>
              <w:rPr>
                <w:rFonts w:ascii="Arial" w:hAnsi="Arial" w:cs="Arial"/>
              </w:rPr>
            </w:pPr>
            <w:r w:rsidRPr="007B319C">
              <w:rPr>
                <w:rFonts w:ascii="Arial" w:hAnsi="Arial" w:cs="Arial"/>
              </w:rPr>
              <w:t xml:space="preserve">Getting tough on </w:t>
            </w:r>
            <w:r w:rsidR="001E7AAB">
              <w:rPr>
                <w:rFonts w:ascii="Arial" w:hAnsi="Arial" w:cs="Arial"/>
              </w:rPr>
              <w:t>anti-social behaviour</w:t>
            </w:r>
          </w:p>
          <w:p w:rsidR="00F85397" w:rsidRPr="007B319C" w:rsidP="00C117CB" w14:paraId="39FB3B6C" w14:textId="77777777">
            <w:pPr>
              <w:spacing w:line="276" w:lineRule="auto"/>
              <w:rPr>
                <w:rFonts w:ascii="Arial" w:hAnsi="Arial" w:cs="Arial"/>
              </w:rPr>
            </w:pPr>
          </w:p>
        </w:tc>
        <w:tc>
          <w:tcPr>
            <w:tcW w:w="3134" w:type="dxa"/>
          </w:tcPr>
          <w:p w:rsidR="00F85397" w:rsidRPr="007B319C" w:rsidP="00C117CB" w14:paraId="76236DA8" w14:textId="77777777">
            <w:pPr>
              <w:spacing w:line="276" w:lineRule="auto"/>
              <w:rPr>
                <w:rFonts w:ascii="Arial" w:hAnsi="Arial" w:cs="Arial"/>
              </w:rPr>
            </w:pPr>
            <w:r w:rsidRPr="007B319C">
              <w:rPr>
                <w:rFonts w:ascii="Arial" w:hAnsi="Arial" w:cs="Arial"/>
              </w:rPr>
              <w:t>Anti-</w:t>
            </w:r>
            <w:r w:rsidR="0045466E">
              <w:rPr>
                <w:rFonts w:ascii="Arial" w:hAnsi="Arial" w:cs="Arial"/>
              </w:rPr>
              <w:t>S</w:t>
            </w:r>
            <w:r w:rsidRPr="007B319C">
              <w:rPr>
                <w:rFonts w:ascii="Arial" w:hAnsi="Arial" w:cs="Arial"/>
              </w:rPr>
              <w:t>ocial behaviour</w:t>
            </w:r>
          </w:p>
        </w:tc>
      </w:tr>
      <w:tr w14:paraId="3F1793DF" w14:textId="77777777" w:rsidTr="001E7AAB">
        <w:tblPrEx>
          <w:tblW w:w="9792" w:type="dxa"/>
          <w:jc w:val="right"/>
          <w:tblLayout w:type="fixed"/>
          <w:tblLook w:val="04A0"/>
        </w:tblPrEx>
        <w:trPr>
          <w:jc w:val="right"/>
        </w:trPr>
        <w:tc>
          <w:tcPr>
            <w:tcW w:w="3539" w:type="dxa"/>
          </w:tcPr>
          <w:p w:rsidR="00F85397" w:rsidRPr="007B319C" w:rsidP="00C117CB" w14:paraId="5C455C10" w14:textId="77777777">
            <w:pPr>
              <w:spacing w:line="276" w:lineRule="auto"/>
              <w:rPr>
                <w:rFonts w:ascii="Arial" w:hAnsi="Arial" w:cs="Arial"/>
              </w:rPr>
            </w:pPr>
          </w:p>
        </w:tc>
        <w:tc>
          <w:tcPr>
            <w:tcW w:w="3119" w:type="dxa"/>
          </w:tcPr>
          <w:p w:rsidR="00F85397" w:rsidP="00C117CB" w14:paraId="6BE9BFA8" w14:textId="77777777">
            <w:pPr>
              <w:spacing w:line="276" w:lineRule="auto"/>
              <w:rPr>
                <w:rFonts w:ascii="Arial" w:hAnsi="Arial" w:cs="Arial"/>
              </w:rPr>
            </w:pPr>
            <w:r w:rsidRPr="007B319C">
              <w:rPr>
                <w:rFonts w:ascii="Arial" w:hAnsi="Arial" w:cs="Arial"/>
              </w:rPr>
              <w:t>Cracking down on burglary and robbery</w:t>
            </w:r>
          </w:p>
          <w:p w:rsidR="00D478C7" w:rsidRPr="007B319C" w:rsidP="00C117CB" w14:paraId="016A74D0" w14:textId="77777777">
            <w:pPr>
              <w:spacing w:line="276" w:lineRule="auto"/>
              <w:rPr>
                <w:rFonts w:ascii="Arial" w:hAnsi="Arial" w:cs="Arial"/>
              </w:rPr>
            </w:pPr>
          </w:p>
        </w:tc>
        <w:tc>
          <w:tcPr>
            <w:tcW w:w="3134" w:type="dxa"/>
          </w:tcPr>
          <w:p w:rsidR="00F85397" w:rsidRPr="007B319C" w:rsidP="00C117CB" w14:paraId="6C100EE0" w14:textId="77777777">
            <w:pPr>
              <w:spacing w:line="276" w:lineRule="auto"/>
              <w:rPr>
                <w:rFonts w:ascii="Arial" w:hAnsi="Arial" w:cs="Arial"/>
              </w:rPr>
            </w:pPr>
            <w:r w:rsidRPr="007B319C">
              <w:rPr>
                <w:rFonts w:ascii="Arial" w:hAnsi="Arial" w:cs="Arial"/>
              </w:rPr>
              <w:t>Burglary</w:t>
            </w:r>
          </w:p>
        </w:tc>
      </w:tr>
    </w:tbl>
    <w:p w:rsidR="00332CD1" w14:paraId="0690B7FE" w14:textId="77777777">
      <w:pPr>
        <w:rPr>
          <w:rFonts w:ascii="Arial" w:eastAsia="Calibri" w:hAnsi="Arial" w:cs="Arial"/>
          <w:color w:val="000000"/>
          <w:lang w:eastAsia="en-GB"/>
        </w:rPr>
      </w:pPr>
      <w:r>
        <w:br w:type="page"/>
      </w:r>
    </w:p>
    <w:p w:rsidR="007574B8" w:rsidRPr="003F0D32" w:rsidP="00C117CB" w14:paraId="78EF46EA" w14:textId="77777777">
      <w:pPr>
        <w:pStyle w:val="ListParagraph"/>
        <w:numPr>
          <w:ilvl w:val="0"/>
          <w:numId w:val="1"/>
        </w:numPr>
        <w:spacing w:after="0" w:line="276" w:lineRule="auto"/>
        <w:jc w:val="both"/>
        <w:rPr>
          <w:rFonts w:ascii="Arial Rounded MT Bold" w:hAnsi="Arial Rounded MT Bold"/>
          <w:b/>
          <w:color w:val="2F5496" w:themeColor="accent1" w:themeShade="BF"/>
          <w:sz w:val="28"/>
          <w:szCs w:val="28"/>
          <w:u w:val="single"/>
        </w:rPr>
      </w:pPr>
      <w:r w:rsidRPr="003F0D32">
        <w:rPr>
          <w:rFonts w:ascii="Arial Rounded MT Bold" w:hAnsi="Arial Rounded MT Bold"/>
          <w:b/>
          <w:color w:val="2F5496" w:themeColor="accent1" w:themeShade="BF"/>
          <w:sz w:val="28"/>
          <w:szCs w:val="28"/>
          <w:u w:val="single"/>
        </w:rPr>
        <w:t xml:space="preserve">Key Achievements </w:t>
      </w:r>
    </w:p>
    <w:p w:rsidR="00D433A6" w:rsidP="0045489D" w14:paraId="0E806F54" w14:textId="77777777">
      <w:pPr>
        <w:pStyle w:val="ListParagraph"/>
        <w:spacing w:after="0" w:line="276" w:lineRule="auto"/>
        <w:ind w:left="0" w:firstLine="0"/>
        <w:jc w:val="both"/>
        <w:rPr>
          <w:bCs/>
          <w:sz w:val="22"/>
          <w:szCs w:val="22"/>
          <w:u w:val="single"/>
        </w:rPr>
      </w:pPr>
    </w:p>
    <w:p w:rsidR="0095612A" w:rsidP="001E7AAB" w14:paraId="703BA7C7" w14:textId="77777777">
      <w:pPr>
        <w:pStyle w:val="ListParagraph"/>
        <w:spacing w:after="0" w:line="276" w:lineRule="auto"/>
        <w:ind w:left="0" w:firstLine="0"/>
        <w:jc w:val="both"/>
        <w:rPr>
          <w:bCs/>
          <w:sz w:val="22"/>
          <w:szCs w:val="22"/>
        </w:rPr>
      </w:pPr>
      <w:r>
        <w:rPr>
          <w:bCs/>
          <w:sz w:val="22"/>
          <w:szCs w:val="22"/>
        </w:rPr>
        <w:t xml:space="preserve">During the life of the previous Lancashire Community Safety </w:t>
      </w:r>
      <w:r w:rsidR="00A618CD">
        <w:rPr>
          <w:bCs/>
          <w:sz w:val="22"/>
          <w:szCs w:val="22"/>
        </w:rPr>
        <w:t>Agreement 2019 - 2022</w:t>
      </w:r>
      <w:r>
        <w:rPr>
          <w:bCs/>
          <w:sz w:val="22"/>
          <w:szCs w:val="22"/>
        </w:rPr>
        <w:t xml:space="preserve">, </w:t>
      </w:r>
      <w:r w:rsidR="00EF12C3">
        <w:rPr>
          <w:bCs/>
          <w:sz w:val="22"/>
          <w:szCs w:val="22"/>
        </w:rPr>
        <w:t>partnerships across Lancashire</w:t>
      </w:r>
      <w:r>
        <w:rPr>
          <w:bCs/>
          <w:sz w:val="22"/>
          <w:szCs w:val="22"/>
        </w:rPr>
        <w:t xml:space="preserve"> have worked together to address key community safety issues through their respective action plans, delivering a huge range of projects and initiatives.  </w:t>
      </w:r>
    </w:p>
    <w:p w:rsidR="0095612A" w:rsidP="001E7AAB" w14:paraId="3BA07B53" w14:textId="77777777">
      <w:pPr>
        <w:pStyle w:val="ListParagraph"/>
        <w:spacing w:after="0" w:line="276" w:lineRule="auto"/>
        <w:ind w:left="0" w:firstLine="0"/>
        <w:jc w:val="both"/>
        <w:rPr>
          <w:bCs/>
          <w:sz w:val="22"/>
          <w:szCs w:val="22"/>
        </w:rPr>
      </w:pPr>
    </w:p>
    <w:p w:rsidR="00176EB4" w:rsidP="001E7AAB" w14:paraId="16A7E6B6" w14:textId="77777777">
      <w:pPr>
        <w:pStyle w:val="ListParagraph"/>
        <w:spacing w:after="0" w:line="276" w:lineRule="auto"/>
        <w:ind w:left="0" w:firstLine="0"/>
        <w:jc w:val="both"/>
        <w:rPr>
          <w:bCs/>
          <w:sz w:val="22"/>
          <w:szCs w:val="22"/>
        </w:rPr>
      </w:pPr>
      <w:r>
        <w:rPr>
          <w:bCs/>
          <w:sz w:val="22"/>
          <w:szCs w:val="22"/>
        </w:rPr>
        <w:t xml:space="preserve">Partnership working has developed and governance arrangements have improved, including the establishment of the Lancashire Community Safety Partnership Board in 2019 to provide strategic direction and ensure co-ordination of community safety activities across partners.  </w:t>
      </w:r>
    </w:p>
    <w:p w:rsidR="00176EB4" w:rsidP="0095612A" w14:paraId="424A9980" w14:textId="77777777">
      <w:pPr>
        <w:pStyle w:val="ListParagraph"/>
        <w:spacing w:after="0" w:line="276" w:lineRule="auto"/>
        <w:ind w:left="0" w:firstLine="0"/>
        <w:rPr>
          <w:bCs/>
          <w:sz w:val="22"/>
          <w:szCs w:val="22"/>
        </w:rPr>
      </w:pPr>
    </w:p>
    <w:p w:rsidR="00EF12C3" w:rsidRPr="001E7AAB" w:rsidP="001E7AAB" w14:paraId="42EFA4FB" w14:textId="77777777">
      <w:pPr>
        <w:spacing w:after="0" w:line="276" w:lineRule="auto"/>
        <w:rPr>
          <w:rFonts w:ascii="Arial" w:hAnsi="Arial" w:cs="Arial"/>
          <w:bCs/>
        </w:rPr>
      </w:pPr>
      <w:r w:rsidRPr="001E7AAB">
        <w:rPr>
          <w:rFonts w:ascii="Arial" w:hAnsi="Arial" w:cs="Arial"/>
          <w:bCs/>
        </w:rPr>
        <w:t xml:space="preserve">Below are some examples of recent achievements and successes. </w:t>
      </w:r>
      <w:r w:rsidRPr="001E7AAB" w:rsidR="0095612A">
        <w:rPr>
          <w:rFonts w:ascii="Arial" w:hAnsi="Arial" w:cs="Arial"/>
          <w:bCs/>
        </w:rPr>
        <w:t xml:space="preserve"> </w:t>
      </w:r>
      <w:r w:rsidRPr="001E7AAB">
        <w:rPr>
          <w:rFonts w:ascii="Arial" w:hAnsi="Arial" w:cs="Arial"/>
          <w:bCs/>
        </w:rPr>
        <w:t xml:space="preserve"> </w:t>
      </w:r>
    </w:p>
    <w:p w:rsidR="00EF12C3" w:rsidP="00EF12C3" w14:paraId="7E991715" w14:textId="77777777">
      <w:pPr>
        <w:pStyle w:val="ListParagraph"/>
        <w:spacing w:after="0" w:line="276" w:lineRule="auto"/>
        <w:ind w:hanging="720"/>
        <w:rPr>
          <w:bCs/>
          <w:sz w:val="22"/>
          <w:szCs w:val="22"/>
        </w:rPr>
      </w:pPr>
    </w:p>
    <w:p w:rsidR="00176EB4" w:rsidRPr="001E7AAB" w:rsidP="003B6114" w14:paraId="52178207" w14:textId="77777777">
      <w:pPr>
        <w:pStyle w:val="ListParagraph"/>
        <w:numPr>
          <w:ilvl w:val="0"/>
          <w:numId w:val="19"/>
        </w:numPr>
        <w:spacing w:after="0" w:line="240" w:lineRule="auto"/>
        <w:rPr>
          <w:bCs/>
          <w:sz w:val="22"/>
          <w:szCs w:val="22"/>
        </w:rPr>
      </w:pPr>
      <w:r w:rsidRPr="001E7AAB">
        <w:rPr>
          <w:bCs/>
          <w:sz w:val="22"/>
          <w:szCs w:val="22"/>
        </w:rPr>
        <w:t>Deve</w:t>
      </w:r>
      <w:r>
        <w:rPr>
          <w:bCs/>
          <w:sz w:val="22"/>
          <w:szCs w:val="22"/>
        </w:rPr>
        <w:t>l</w:t>
      </w:r>
      <w:r w:rsidRPr="001E7AAB">
        <w:rPr>
          <w:bCs/>
          <w:sz w:val="22"/>
          <w:szCs w:val="22"/>
        </w:rPr>
        <w:t>opment of the Lancashire Violence Reduction Network</w:t>
      </w:r>
      <w:r w:rsidR="003C1FD1">
        <w:rPr>
          <w:bCs/>
          <w:sz w:val="22"/>
          <w:szCs w:val="22"/>
        </w:rPr>
        <w:t xml:space="preserve"> (VRN)</w:t>
      </w:r>
      <w:r w:rsidRPr="001E7AAB">
        <w:rPr>
          <w:bCs/>
          <w:sz w:val="22"/>
          <w:szCs w:val="22"/>
        </w:rPr>
        <w:t xml:space="preserve">, a collaboration across public sector agencies which works to reduce serious violence across the county.  Initiatives facilitated by </w:t>
      </w:r>
      <w:r w:rsidR="003C1FD1">
        <w:rPr>
          <w:bCs/>
          <w:sz w:val="22"/>
          <w:szCs w:val="22"/>
        </w:rPr>
        <w:t>the VRN includ</w:t>
      </w:r>
      <w:r w:rsidRPr="001E7AAB">
        <w:rPr>
          <w:bCs/>
          <w:sz w:val="22"/>
          <w:szCs w:val="22"/>
        </w:rPr>
        <w:t>e coaching programmes to reduce reoffending and improve the life chances of young people, knife crime education and prevention activity including the Knife Angel visit to Lancashire in November 2021, and work to bring trauma-informed practice into public services</w:t>
      </w:r>
      <w:r w:rsidR="003C1FD1">
        <w:rPr>
          <w:bCs/>
          <w:sz w:val="22"/>
          <w:szCs w:val="22"/>
        </w:rPr>
        <w:t xml:space="preserve">.  </w:t>
      </w:r>
    </w:p>
    <w:p w:rsidR="00176EB4" w:rsidRPr="001E7AAB" w:rsidP="003B6114" w14:paraId="6AE43B0E" w14:textId="77777777">
      <w:pPr>
        <w:pStyle w:val="ListParagraph"/>
        <w:spacing w:after="0" w:line="240" w:lineRule="auto"/>
        <w:ind w:left="0" w:firstLine="0"/>
        <w:rPr>
          <w:bCs/>
          <w:sz w:val="22"/>
          <w:szCs w:val="22"/>
        </w:rPr>
      </w:pPr>
    </w:p>
    <w:p w:rsidR="00EF12C3" w:rsidRPr="001E7AAB" w:rsidP="003B6114" w14:paraId="50BA733C" w14:textId="77777777">
      <w:pPr>
        <w:pStyle w:val="ListParagraph"/>
        <w:numPr>
          <w:ilvl w:val="0"/>
          <w:numId w:val="19"/>
        </w:numPr>
        <w:spacing w:after="0" w:line="240" w:lineRule="auto"/>
        <w:rPr>
          <w:bCs/>
          <w:sz w:val="22"/>
          <w:szCs w:val="22"/>
        </w:rPr>
      </w:pPr>
      <w:r w:rsidRPr="001E7AAB">
        <w:rPr>
          <w:bCs/>
          <w:sz w:val="22"/>
          <w:szCs w:val="22"/>
        </w:rPr>
        <w:t>Investment in town centre CCTV throughout the County</w:t>
      </w:r>
    </w:p>
    <w:p w:rsidR="00EF12C3" w:rsidRPr="001E7AAB" w:rsidP="003B6114" w14:paraId="1BE3950C" w14:textId="77777777">
      <w:pPr>
        <w:spacing w:after="0" w:line="240" w:lineRule="auto"/>
        <w:rPr>
          <w:rFonts w:ascii="Arial" w:eastAsia="Times New Roman" w:hAnsi="Arial" w:cs="Arial"/>
          <w:bCs/>
          <w:lang w:eastAsia="en-GB"/>
        </w:rPr>
      </w:pPr>
    </w:p>
    <w:p w:rsidR="00EF12C3" w:rsidRPr="001E7AAB" w:rsidP="003B6114" w14:paraId="04D9B572" w14:textId="77777777">
      <w:pPr>
        <w:pStyle w:val="ListParagraph"/>
        <w:numPr>
          <w:ilvl w:val="0"/>
          <w:numId w:val="19"/>
        </w:numPr>
        <w:spacing w:after="0" w:line="240" w:lineRule="auto"/>
        <w:rPr>
          <w:rFonts w:eastAsia="Times New Roman"/>
          <w:bCs/>
          <w:sz w:val="22"/>
          <w:szCs w:val="22"/>
        </w:rPr>
      </w:pPr>
      <w:r w:rsidRPr="001E7AAB">
        <w:rPr>
          <w:rFonts w:eastAsia="Times New Roman"/>
          <w:bCs/>
          <w:sz w:val="22"/>
          <w:szCs w:val="22"/>
        </w:rPr>
        <w:t xml:space="preserve">4 successful Home Office Safer Streets bids which brought over £1.7m funding into Lancashire </w:t>
      </w:r>
    </w:p>
    <w:p w:rsidR="00EF12C3" w:rsidRPr="001E7AAB" w:rsidP="003B6114" w14:paraId="2F127FDA" w14:textId="77777777">
      <w:pPr>
        <w:spacing w:after="0" w:line="240" w:lineRule="auto"/>
        <w:rPr>
          <w:rFonts w:ascii="Arial" w:eastAsia="Times New Roman" w:hAnsi="Arial" w:cs="Arial"/>
          <w:bCs/>
          <w:lang w:eastAsia="en-GB"/>
        </w:rPr>
      </w:pPr>
    </w:p>
    <w:p w:rsidR="00EF12C3" w:rsidRPr="001E7AAB" w:rsidP="003B6114" w14:paraId="73BF92D4" w14:textId="77777777">
      <w:pPr>
        <w:pStyle w:val="ListParagraph"/>
        <w:numPr>
          <w:ilvl w:val="0"/>
          <w:numId w:val="19"/>
        </w:numPr>
        <w:spacing w:after="0" w:line="240" w:lineRule="auto"/>
        <w:rPr>
          <w:rFonts w:eastAsia="Times New Roman"/>
          <w:sz w:val="22"/>
          <w:szCs w:val="22"/>
        </w:rPr>
      </w:pPr>
      <w:r w:rsidRPr="001E7AAB">
        <w:rPr>
          <w:rFonts w:eastAsia="Times New Roman"/>
          <w:sz w:val="22"/>
          <w:szCs w:val="22"/>
        </w:rPr>
        <w:t xml:space="preserve">£300,000 awarded through the Office of the Police and Crime Commissioner to local community groups and organisations to address community safety issues. </w:t>
      </w:r>
    </w:p>
    <w:p w:rsidR="00EF12C3" w:rsidRPr="001E7AAB" w:rsidP="003B6114" w14:paraId="1770B78B" w14:textId="77777777">
      <w:pPr>
        <w:spacing w:after="0" w:line="240" w:lineRule="auto"/>
        <w:rPr>
          <w:rFonts w:ascii="Arial" w:eastAsia="Times New Roman" w:hAnsi="Arial" w:cs="Arial"/>
          <w:lang w:eastAsia="en-GB"/>
        </w:rPr>
      </w:pPr>
    </w:p>
    <w:p w:rsidR="00EF12C3" w:rsidRPr="001E7AAB" w:rsidP="003B6114" w14:paraId="5A3E11F5" w14:textId="77777777">
      <w:pPr>
        <w:pStyle w:val="ListParagraph"/>
        <w:numPr>
          <w:ilvl w:val="0"/>
          <w:numId w:val="19"/>
        </w:numPr>
        <w:spacing w:after="0" w:line="240" w:lineRule="auto"/>
        <w:rPr>
          <w:rFonts w:eastAsia="Times New Roman"/>
          <w:sz w:val="22"/>
          <w:szCs w:val="22"/>
        </w:rPr>
      </w:pPr>
      <w:r w:rsidRPr="001E7AAB">
        <w:rPr>
          <w:rFonts w:eastAsia="Times New Roman"/>
          <w:sz w:val="22"/>
          <w:szCs w:val="22"/>
        </w:rPr>
        <w:t>Lancashire Victim Support supported 21,223 victims of which 10,204 received specialist domestic abuse support</w:t>
      </w:r>
      <w:r w:rsidR="00B21EE9">
        <w:rPr>
          <w:rFonts w:eastAsia="Times New Roman"/>
          <w:sz w:val="22"/>
          <w:szCs w:val="22"/>
        </w:rPr>
        <w:t xml:space="preserve"> from </w:t>
      </w:r>
      <w:r w:rsidRPr="00B21EE9" w:rsidR="00B21EE9">
        <w:rPr>
          <w:rFonts w:eastAsia="Times New Roman"/>
          <w:sz w:val="22"/>
          <w:szCs w:val="22"/>
        </w:rPr>
        <w:t>April 2019 – March 2022</w:t>
      </w:r>
      <w:r w:rsidR="00B21EE9">
        <w:rPr>
          <w:rFonts w:eastAsia="Times New Roman"/>
          <w:sz w:val="22"/>
          <w:szCs w:val="22"/>
        </w:rPr>
        <w:t>.</w:t>
      </w:r>
    </w:p>
    <w:p w:rsidR="00EF12C3" w:rsidRPr="001E7AAB" w:rsidP="003B6114" w14:paraId="1A43C244" w14:textId="77777777">
      <w:pPr>
        <w:spacing w:after="0" w:line="240" w:lineRule="auto"/>
        <w:rPr>
          <w:rFonts w:ascii="Arial" w:eastAsia="Times New Roman" w:hAnsi="Arial" w:cs="Arial"/>
          <w:lang w:eastAsia="en-GB"/>
        </w:rPr>
      </w:pPr>
    </w:p>
    <w:p w:rsidR="00EF12C3" w:rsidRPr="001E7AAB" w:rsidP="003B6114" w14:paraId="34807183" w14:textId="77777777">
      <w:pPr>
        <w:pStyle w:val="ListParagraph"/>
        <w:numPr>
          <w:ilvl w:val="0"/>
          <w:numId w:val="19"/>
        </w:numPr>
        <w:spacing w:after="0" w:line="240" w:lineRule="auto"/>
        <w:rPr>
          <w:rFonts w:eastAsia="Times New Roman"/>
          <w:bCs/>
          <w:sz w:val="22"/>
          <w:szCs w:val="22"/>
        </w:rPr>
      </w:pPr>
      <w:r w:rsidRPr="001E7AAB">
        <w:rPr>
          <w:bCs/>
          <w:sz w:val="22"/>
          <w:szCs w:val="22"/>
        </w:rPr>
        <w:t>Multi-agency Freshers Week plans aimed at integrating new students into the community, providing community reassurance and reducing ASB</w:t>
      </w:r>
    </w:p>
    <w:p w:rsidR="00EF12C3" w:rsidRPr="001E7AAB" w:rsidP="003B6114" w14:paraId="3E8F7B04" w14:textId="77777777">
      <w:pPr>
        <w:pStyle w:val="ListParagraph"/>
        <w:spacing w:after="0" w:line="240" w:lineRule="auto"/>
        <w:ind w:hanging="720"/>
        <w:rPr>
          <w:b/>
          <w:sz w:val="22"/>
          <w:szCs w:val="22"/>
        </w:rPr>
      </w:pPr>
    </w:p>
    <w:p w:rsidR="00EF12C3" w:rsidRPr="001E7AAB" w:rsidP="003B6114" w14:paraId="216F2CC9" w14:textId="77777777">
      <w:pPr>
        <w:pStyle w:val="ListParagraph"/>
        <w:numPr>
          <w:ilvl w:val="0"/>
          <w:numId w:val="19"/>
        </w:numPr>
        <w:spacing w:after="0" w:line="240" w:lineRule="auto"/>
        <w:rPr>
          <w:rFonts w:eastAsia="Times New Roman"/>
          <w:sz w:val="22"/>
          <w:szCs w:val="22"/>
        </w:rPr>
      </w:pPr>
      <w:r w:rsidRPr="001E7AAB">
        <w:rPr>
          <w:rFonts w:eastAsia="Times New Roman"/>
          <w:sz w:val="22"/>
          <w:szCs w:val="22"/>
        </w:rPr>
        <w:t>Development of Lancashire Domestic Abuse Partnership Board to oversee delivery of responsibilities under the Domestic Abuse Act 2021.</w:t>
      </w:r>
    </w:p>
    <w:p w:rsidR="00EF12C3" w:rsidRPr="001E7AAB" w:rsidP="003B6114" w14:paraId="4115D6D0" w14:textId="77777777">
      <w:pPr>
        <w:spacing w:after="0" w:line="240" w:lineRule="auto"/>
        <w:rPr>
          <w:rFonts w:ascii="Arial" w:eastAsia="Times New Roman" w:hAnsi="Arial" w:cs="Arial"/>
          <w:lang w:eastAsia="en-GB"/>
        </w:rPr>
      </w:pPr>
    </w:p>
    <w:p w:rsidR="00EF12C3" w:rsidRPr="001E7AAB" w:rsidP="003B6114" w14:paraId="7DDEC173" w14:textId="77777777">
      <w:pPr>
        <w:pStyle w:val="ListParagraph"/>
        <w:numPr>
          <w:ilvl w:val="0"/>
          <w:numId w:val="19"/>
        </w:numPr>
        <w:spacing w:after="0" w:line="240" w:lineRule="auto"/>
        <w:rPr>
          <w:rFonts w:eastAsia="Times New Roman"/>
          <w:sz w:val="22"/>
          <w:szCs w:val="22"/>
        </w:rPr>
      </w:pPr>
      <w:r w:rsidRPr="001E7AAB">
        <w:rPr>
          <w:rFonts w:eastAsia="Times New Roman"/>
          <w:sz w:val="22"/>
          <w:szCs w:val="22"/>
        </w:rPr>
        <w:t xml:space="preserve">Delivery of diversionary activities for young people throughout the County, working with local community and voluntary groups and sports organisations including Wigan Athletic Community Trust and Burnley Football Club in the Community. </w:t>
      </w:r>
    </w:p>
    <w:p w:rsidR="00176EB4" w:rsidRPr="001E7AAB" w:rsidP="003B6114" w14:paraId="65B05B73" w14:textId="77777777">
      <w:pPr>
        <w:spacing w:after="0" w:line="240" w:lineRule="auto"/>
        <w:rPr>
          <w:rFonts w:ascii="Arial" w:eastAsia="Times New Roman" w:hAnsi="Arial" w:cs="Arial"/>
          <w:lang w:eastAsia="en-GB"/>
        </w:rPr>
      </w:pPr>
    </w:p>
    <w:p w:rsidR="00176EB4" w:rsidP="003B6114" w14:paraId="39B14297" w14:textId="77777777">
      <w:pPr>
        <w:pStyle w:val="ListParagraph"/>
        <w:numPr>
          <w:ilvl w:val="0"/>
          <w:numId w:val="19"/>
        </w:numPr>
        <w:spacing w:after="0" w:line="240" w:lineRule="auto"/>
        <w:rPr>
          <w:rFonts w:eastAsia="Times New Roman"/>
          <w:sz w:val="22"/>
          <w:szCs w:val="22"/>
        </w:rPr>
      </w:pPr>
      <w:r w:rsidRPr="001E7AAB">
        <w:rPr>
          <w:rFonts w:eastAsia="Times New Roman"/>
          <w:sz w:val="22"/>
          <w:szCs w:val="22"/>
        </w:rPr>
        <w:t xml:space="preserve">Lancashire was awarded £7.8 million from Safer Roads Fund </w:t>
      </w:r>
      <w:r w:rsidRPr="001E7AAB" w:rsidR="00332CD1">
        <w:rPr>
          <w:rFonts w:eastAsia="Times New Roman"/>
          <w:sz w:val="22"/>
          <w:szCs w:val="22"/>
        </w:rPr>
        <w:t>for works to improve safety on roads in the County including resurfacing, enhanced cats eyes and the installing of significant distances of average speed cameras.</w:t>
      </w:r>
      <w:r w:rsidRPr="001E7AAB">
        <w:rPr>
          <w:rFonts w:eastAsia="Times New Roman"/>
          <w:sz w:val="22"/>
          <w:szCs w:val="22"/>
        </w:rPr>
        <w:t xml:space="preserve"> </w:t>
      </w:r>
    </w:p>
    <w:p w:rsidR="003C33FE" w:rsidRPr="003C33FE" w:rsidP="003B6114" w14:paraId="60545F57" w14:textId="77777777">
      <w:pPr>
        <w:pStyle w:val="ListParagraph"/>
        <w:spacing w:line="240" w:lineRule="auto"/>
        <w:rPr>
          <w:rFonts w:eastAsia="Times New Roman"/>
          <w:sz w:val="22"/>
          <w:szCs w:val="22"/>
        </w:rPr>
      </w:pPr>
    </w:p>
    <w:p w:rsidR="003C33FE" w:rsidP="003B6114" w14:paraId="1FDA6732" w14:textId="77777777">
      <w:pPr>
        <w:pStyle w:val="ListParagraph"/>
        <w:numPr>
          <w:ilvl w:val="0"/>
          <w:numId w:val="19"/>
        </w:numPr>
        <w:spacing w:after="0" w:line="240" w:lineRule="auto"/>
        <w:rPr>
          <w:rFonts w:eastAsia="Times New Roman"/>
          <w:sz w:val="22"/>
          <w:szCs w:val="22"/>
        </w:rPr>
      </w:pPr>
      <w:r>
        <w:rPr>
          <w:rFonts w:eastAsia="Times New Roman"/>
          <w:sz w:val="22"/>
          <w:szCs w:val="22"/>
        </w:rPr>
        <w:t>Lancashire is a White Ribbon accredited County, supporting the global campaign to end men's violence against women</w:t>
      </w:r>
    </w:p>
    <w:p w:rsidR="003C1FD1" w:rsidRPr="003C1FD1" w:rsidP="003B6114" w14:paraId="18B5B3CC" w14:textId="77777777">
      <w:pPr>
        <w:pStyle w:val="ListParagraph"/>
        <w:spacing w:line="240" w:lineRule="auto"/>
        <w:rPr>
          <w:rFonts w:eastAsia="Times New Roman"/>
          <w:sz w:val="22"/>
          <w:szCs w:val="22"/>
        </w:rPr>
      </w:pPr>
    </w:p>
    <w:p w:rsidR="003C1FD1" w:rsidP="003B6114" w14:paraId="0DBF494B" w14:textId="77777777">
      <w:pPr>
        <w:pStyle w:val="ListParagraph"/>
        <w:numPr>
          <w:ilvl w:val="0"/>
          <w:numId w:val="19"/>
        </w:numPr>
        <w:spacing w:after="0" w:line="240" w:lineRule="auto"/>
        <w:rPr>
          <w:rFonts w:eastAsia="Times New Roman"/>
          <w:sz w:val="22"/>
          <w:szCs w:val="22"/>
        </w:rPr>
      </w:pPr>
      <w:r w:rsidRPr="003C1FD1">
        <w:rPr>
          <w:rFonts w:eastAsia="Times New Roman"/>
          <w:sz w:val="22"/>
          <w:szCs w:val="22"/>
        </w:rPr>
        <w:t xml:space="preserve">In 2021 Lancashire was awarded £6.499m from Department of Levelling Up, Housing and Communities (DLUHC) to deliver the Changing Futures programme across Lancashire between 2021-24 .  </w:t>
      </w:r>
    </w:p>
    <w:p w:rsidR="001E7AAB" w14:paraId="7E6B6DDA" w14:textId="77777777">
      <w:pPr>
        <w:rPr>
          <w:rFonts w:ascii="Arial" w:eastAsia="Calibri" w:hAnsi="Arial" w:cs="Arial"/>
          <w:bCs/>
          <w:color w:val="000000"/>
          <w:lang w:eastAsia="en-GB"/>
        </w:rPr>
      </w:pPr>
      <w:r>
        <w:rPr>
          <w:bCs/>
        </w:rPr>
        <w:br w:type="page"/>
      </w:r>
    </w:p>
    <w:p w:rsidR="00583B57" w:rsidRPr="008D2C50" w:rsidP="00C117CB" w14:paraId="7A623974" w14:textId="77777777">
      <w:pPr>
        <w:pStyle w:val="ListParagraph"/>
        <w:numPr>
          <w:ilvl w:val="0"/>
          <w:numId w:val="1"/>
        </w:numPr>
        <w:spacing w:after="0" w:line="276" w:lineRule="auto"/>
        <w:jc w:val="both"/>
        <w:rPr>
          <w:rFonts w:ascii="Arial Rounded MT Bold" w:hAnsi="Arial Rounded MT Bold"/>
          <w:b/>
          <w:color w:val="2F5496" w:themeColor="accent1" w:themeShade="BF"/>
          <w:sz w:val="28"/>
          <w:szCs w:val="28"/>
          <w:u w:val="single"/>
        </w:rPr>
      </w:pPr>
      <w:r w:rsidRPr="008D2C50">
        <w:rPr>
          <w:rFonts w:ascii="Arial Rounded MT Bold" w:hAnsi="Arial Rounded MT Bold"/>
          <w:b/>
          <w:color w:val="2F5496" w:themeColor="accent1" w:themeShade="BF"/>
          <w:sz w:val="28"/>
          <w:szCs w:val="28"/>
          <w:u w:val="single"/>
        </w:rPr>
        <w:t>Priorities and K</w:t>
      </w:r>
      <w:r w:rsidRPr="008D2C50" w:rsidR="007574B8">
        <w:rPr>
          <w:rFonts w:ascii="Arial Rounded MT Bold" w:hAnsi="Arial Rounded MT Bold"/>
          <w:b/>
          <w:color w:val="2F5496" w:themeColor="accent1" w:themeShade="BF"/>
          <w:sz w:val="28"/>
          <w:szCs w:val="28"/>
          <w:u w:val="single"/>
        </w:rPr>
        <w:t>ey issues</w:t>
      </w:r>
    </w:p>
    <w:p w:rsidR="00D426CA" w:rsidP="0045489D" w14:paraId="254321AF" w14:textId="77777777">
      <w:pPr>
        <w:spacing w:after="0" w:line="276" w:lineRule="auto"/>
        <w:ind w:left="142" w:hanging="142"/>
        <w:jc w:val="both"/>
        <w:rPr>
          <w:rFonts w:ascii="Arial" w:hAnsi="Arial" w:cs="Arial"/>
          <w:bCs/>
          <w:u w:val="single"/>
        </w:rPr>
      </w:pPr>
    </w:p>
    <w:p w:rsidR="00073BAF" w:rsidP="0045489D" w14:paraId="1B700ADF" w14:textId="77777777">
      <w:pPr>
        <w:spacing w:after="0" w:line="276" w:lineRule="auto"/>
        <w:jc w:val="both"/>
        <w:rPr>
          <w:rFonts w:ascii="Arial" w:hAnsi="Arial" w:cs="Arial"/>
          <w:bCs/>
        </w:rPr>
      </w:pPr>
      <w:r>
        <w:rPr>
          <w:rFonts w:ascii="Arial" w:hAnsi="Arial" w:cs="Arial"/>
          <w:bCs/>
        </w:rPr>
        <w:t>The key issues identified in the Strategic Assessment are addressed through our priorities of:</w:t>
      </w:r>
    </w:p>
    <w:p w:rsidR="00A618CD" w:rsidP="0045489D" w14:paraId="345DCDC0" w14:textId="77777777">
      <w:pPr>
        <w:spacing w:after="0" w:line="276" w:lineRule="auto"/>
        <w:jc w:val="both"/>
        <w:rPr>
          <w:rFonts w:ascii="Arial" w:hAnsi="Arial" w:cs="Arial"/>
          <w:bCs/>
        </w:rPr>
      </w:pPr>
    </w:p>
    <w:p w:rsidR="00073BAF" w:rsidRPr="00A618CD" w:rsidP="0045489D" w14:paraId="0DAB1632" w14:textId="77777777">
      <w:pPr>
        <w:pStyle w:val="ListParagraph"/>
        <w:numPr>
          <w:ilvl w:val="0"/>
          <w:numId w:val="16"/>
        </w:numPr>
        <w:spacing w:after="0" w:line="276" w:lineRule="auto"/>
        <w:ind w:left="426" w:hanging="11"/>
        <w:jc w:val="both"/>
        <w:rPr>
          <w:bCs/>
          <w:sz w:val="22"/>
          <w:szCs w:val="22"/>
        </w:rPr>
      </w:pPr>
      <w:r w:rsidRPr="00A618CD">
        <w:rPr>
          <w:bCs/>
          <w:sz w:val="22"/>
          <w:szCs w:val="22"/>
        </w:rPr>
        <w:t>W</w:t>
      </w:r>
      <w:r w:rsidRPr="00A618CD" w:rsidR="00E7512B">
        <w:rPr>
          <w:bCs/>
          <w:sz w:val="22"/>
          <w:szCs w:val="22"/>
        </w:rPr>
        <w:t xml:space="preserve">orking together to protect the vulnerable, </w:t>
      </w:r>
    </w:p>
    <w:p w:rsidR="00073BAF" w:rsidRPr="00A618CD" w:rsidP="0045489D" w14:paraId="777F2EAA" w14:textId="77777777">
      <w:pPr>
        <w:pStyle w:val="ListParagraph"/>
        <w:numPr>
          <w:ilvl w:val="0"/>
          <w:numId w:val="16"/>
        </w:numPr>
        <w:spacing w:after="0" w:line="276" w:lineRule="auto"/>
        <w:ind w:left="426" w:hanging="11"/>
        <w:jc w:val="both"/>
        <w:rPr>
          <w:bCs/>
          <w:sz w:val="22"/>
          <w:szCs w:val="22"/>
        </w:rPr>
      </w:pPr>
      <w:r w:rsidRPr="00A618CD">
        <w:rPr>
          <w:bCs/>
          <w:sz w:val="22"/>
          <w:szCs w:val="22"/>
        </w:rPr>
        <w:t>W</w:t>
      </w:r>
      <w:r w:rsidRPr="00A618CD" w:rsidR="00E7512B">
        <w:rPr>
          <w:bCs/>
          <w:sz w:val="22"/>
          <w:szCs w:val="22"/>
        </w:rPr>
        <w:t xml:space="preserve">orking together to protect our communities from harm, </w:t>
      </w:r>
    </w:p>
    <w:p w:rsidR="00E7512B" w:rsidRPr="00A618CD" w:rsidP="0045489D" w14:paraId="652E19EE" w14:textId="77777777">
      <w:pPr>
        <w:pStyle w:val="ListParagraph"/>
        <w:numPr>
          <w:ilvl w:val="0"/>
          <w:numId w:val="16"/>
        </w:numPr>
        <w:spacing w:after="0" w:line="276" w:lineRule="auto"/>
        <w:ind w:left="426" w:hanging="11"/>
        <w:jc w:val="both"/>
        <w:rPr>
          <w:bCs/>
          <w:sz w:val="22"/>
          <w:szCs w:val="22"/>
        </w:rPr>
      </w:pPr>
      <w:r w:rsidRPr="00A618CD">
        <w:rPr>
          <w:bCs/>
          <w:sz w:val="22"/>
          <w:szCs w:val="22"/>
        </w:rPr>
        <w:t>Working together to empower our communities to feel safe</w:t>
      </w:r>
    </w:p>
    <w:p w:rsidR="00725CC7" w:rsidP="00C117CB" w14:paraId="34A5A823" w14:textId="77777777">
      <w:pPr>
        <w:spacing w:after="0" w:line="276" w:lineRule="auto"/>
        <w:jc w:val="both"/>
        <w:rPr>
          <w:rFonts w:ascii="Arial" w:hAnsi="Arial" w:cs="Arial"/>
          <w:bCs/>
        </w:rPr>
      </w:pPr>
    </w:p>
    <w:p w:rsidR="00A618CD" w:rsidRPr="00E5764B" w:rsidP="00C117CB" w14:paraId="5230170A" w14:textId="77777777">
      <w:pPr>
        <w:spacing w:after="0" w:line="276" w:lineRule="auto"/>
        <w:jc w:val="both"/>
        <w:rPr>
          <w:rFonts w:ascii="Arial" w:hAnsi="Arial" w:cs="Arial"/>
          <w:bCs/>
        </w:rPr>
      </w:pPr>
    </w:p>
    <w:p w:rsidR="00EF6DA6" w:rsidRPr="0038025C" w:rsidP="0045489D" w14:paraId="19F0A9AF" w14:textId="77777777">
      <w:pPr>
        <w:spacing w:after="0" w:line="276" w:lineRule="auto"/>
        <w:ind w:left="426" w:hanging="426"/>
        <w:jc w:val="both"/>
        <w:rPr>
          <w:rFonts w:ascii="Arial" w:hAnsi="Arial" w:cs="Arial"/>
          <w:b/>
          <w:color w:val="2F5496" w:themeColor="accent1" w:themeShade="BF"/>
          <w:sz w:val="24"/>
          <w:szCs w:val="24"/>
        </w:rPr>
      </w:pPr>
      <w:r w:rsidRPr="0038025C">
        <w:rPr>
          <w:rFonts w:ascii="Arial" w:hAnsi="Arial" w:cs="Arial"/>
          <w:b/>
          <w:color w:val="2F5496" w:themeColor="accent1" w:themeShade="BF"/>
          <w:sz w:val="24"/>
          <w:szCs w:val="24"/>
        </w:rPr>
        <w:t xml:space="preserve">Working together to </w:t>
      </w:r>
      <w:r w:rsidRPr="0038025C" w:rsidR="003E33D5">
        <w:rPr>
          <w:rFonts w:ascii="Arial" w:hAnsi="Arial" w:cs="Arial"/>
          <w:b/>
          <w:color w:val="2F5496" w:themeColor="accent1" w:themeShade="BF"/>
          <w:sz w:val="24"/>
          <w:szCs w:val="24"/>
        </w:rPr>
        <w:t>p</w:t>
      </w:r>
      <w:r w:rsidRPr="0038025C" w:rsidR="00BC3BB5">
        <w:rPr>
          <w:rFonts w:ascii="Arial" w:hAnsi="Arial" w:cs="Arial"/>
          <w:b/>
          <w:color w:val="2F5496" w:themeColor="accent1" w:themeShade="BF"/>
          <w:sz w:val="24"/>
          <w:szCs w:val="24"/>
        </w:rPr>
        <w:t xml:space="preserve">rotect </w:t>
      </w:r>
      <w:r w:rsidRPr="0038025C" w:rsidR="006F5400">
        <w:rPr>
          <w:rFonts w:ascii="Arial" w:hAnsi="Arial" w:cs="Arial"/>
          <w:b/>
          <w:color w:val="2F5496" w:themeColor="accent1" w:themeShade="BF"/>
          <w:sz w:val="24"/>
          <w:szCs w:val="24"/>
        </w:rPr>
        <w:t>the</w:t>
      </w:r>
      <w:r w:rsidRPr="0038025C" w:rsidR="00BC3BB5">
        <w:rPr>
          <w:rFonts w:ascii="Arial" w:hAnsi="Arial" w:cs="Arial"/>
          <w:b/>
          <w:color w:val="2F5496" w:themeColor="accent1" w:themeShade="BF"/>
          <w:sz w:val="24"/>
          <w:szCs w:val="24"/>
        </w:rPr>
        <w:t xml:space="preserve"> vulnerable</w:t>
      </w:r>
      <w:r w:rsidRPr="0038025C" w:rsidR="008945BB">
        <w:rPr>
          <w:rFonts w:ascii="Arial" w:hAnsi="Arial" w:cs="Arial"/>
          <w:b/>
          <w:color w:val="2F5496" w:themeColor="accent1" w:themeShade="BF"/>
          <w:sz w:val="24"/>
          <w:szCs w:val="24"/>
        </w:rPr>
        <w:t xml:space="preserve"> </w:t>
      </w:r>
    </w:p>
    <w:p w:rsidR="00F550BD" w:rsidP="00C117CB" w14:paraId="40AA6A41" w14:textId="77777777">
      <w:pPr>
        <w:spacing w:after="0" w:line="276" w:lineRule="auto"/>
        <w:jc w:val="both"/>
        <w:rPr>
          <w:rFonts w:ascii="Arial" w:hAnsi="Arial" w:cs="Arial"/>
          <w:b/>
          <w:sz w:val="24"/>
          <w:szCs w:val="24"/>
        </w:rPr>
      </w:pPr>
    </w:p>
    <w:tbl>
      <w:tblPr>
        <w:tblStyle w:val="TableGrid"/>
        <w:tblW w:w="0" w:type="auto"/>
        <w:tblLook w:val="04A0"/>
      </w:tblPr>
      <w:tblGrid>
        <w:gridCol w:w="2263"/>
        <w:gridCol w:w="7371"/>
      </w:tblGrid>
      <w:tr w14:paraId="1555774C" w14:textId="77777777" w:rsidTr="005D114E">
        <w:tblPrEx>
          <w:tblW w:w="0" w:type="auto"/>
          <w:tblLook w:val="04A0"/>
        </w:tblPrEx>
        <w:tc>
          <w:tcPr>
            <w:tcW w:w="2263" w:type="dxa"/>
          </w:tcPr>
          <w:p w:rsidR="00F550BD" w:rsidRPr="0038025C" w:rsidP="00C117CB" w14:paraId="64BB049F"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Domestic Abuse</w:t>
            </w:r>
          </w:p>
        </w:tc>
        <w:tc>
          <w:tcPr>
            <w:tcW w:w="7371" w:type="dxa"/>
          </w:tcPr>
          <w:p w:rsidR="00FC7E60" w:rsidP="00C117CB" w14:paraId="75AD2CC3" w14:textId="77777777">
            <w:pPr>
              <w:spacing w:line="276" w:lineRule="auto"/>
              <w:jc w:val="both"/>
              <w:rPr>
                <w:rFonts w:ascii="Arial" w:hAnsi="Arial" w:cs="Arial"/>
              </w:rPr>
            </w:pPr>
            <w:r w:rsidRPr="00311BF5">
              <w:rPr>
                <w:rFonts w:ascii="Arial" w:hAnsi="Arial" w:cs="Arial"/>
              </w:rPr>
              <w:t xml:space="preserve">Domestic abuse is an issue for all districts of Lancashire. It accounts for approximately 14% of all crime, however, this </w:t>
            </w:r>
            <w:r>
              <w:rPr>
                <w:rFonts w:ascii="Arial" w:hAnsi="Arial" w:cs="Arial"/>
              </w:rPr>
              <w:t>is likely to</w:t>
            </w:r>
            <w:r w:rsidRPr="00311BF5">
              <w:rPr>
                <w:rFonts w:ascii="Arial" w:hAnsi="Arial" w:cs="Arial"/>
              </w:rPr>
              <w:t xml:space="preserve"> be an underestimation. Domestic abuse can be largely hidden but is a significant concern and an increasing problem for health and social care services. Domestic abuse includes a wide range of harm including physical, sexual, emotional and financial abuse.</w:t>
            </w:r>
          </w:p>
          <w:p w:rsidR="00FC7E60" w:rsidP="00C117CB" w14:paraId="0F9B2F5A" w14:textId="77777777">
            <w:pPr>
              <w:spacing w:line="276" w:lineRule="auto"/>
              <w:jc w:val="both"/>
              <w:rPr>
                <w:rFonts w:ascii="Arial" w:hAnsi="Arial" w:cs="Arial"/>
                <w:bCs/>
              </w:rPr>
            </w:pPr>
          </w:p>
          <w:p w:rsidR="00D478C7" w:rsidP="00C117CB" w14:paraId="4F744292" w14:textId="77777777">
            <w:pPr>
              <w:spacing w:line="276" w:lineRule="auto"/>
              <w:jc w:val="both"/>
              <w:rPr>
                <w:rFonts w:ascii="Arial" w:hAnsi="Arial" w:cs="Arial"/>
                <w:bCs/>
              </w:rPr>
            </w:pPr>
            <w:r w:rsidRPr="00F169B9">
              <w:rPr>
                <w:rFonts w:ascii="Arial" w:hAnsi="Arial" w:cs="Arial"/>
                <w:bCs/>
              </w:rPr>
              <w:t>In Lancashire</w:t>
            </w:r>
            <w:r>
              <w:rPr>
                <w:rFonts w:ascii="Arial" w:hAnsi="Arial" w:cs="Arial"/>
                <w:bCs/>
              </w:rPr>
              <w:t>, the response to</w:t>
            </w:r>
            <w:r w:rsidRPr="00F169B9">
              <w:rPr>
                <w:rFonts w:ascii="Arial" w:hAnsi="Arial" w:cs="Arial"/>
                <w:bCs/>
              </w:rPr>
              <w:t xml:space="preserve"> </w:t>
            </w:r>
            <w:r>
              <w:rPr>
                <w:rFonts w:ascii="Arial" w:hAnsi="Arial" w:cs="Arial"/>
                <w:bCs/>
              </w:rPr>
              <w:t>domestic abuse is co-ordinated through the Pan Lancashire Domestic Abuse Steering Group.  The Lancashire Domestic Abuse Partnership Board</w:t>
            </w:r>
            <w:r w:rsidR="00DC7C12">
              <w:rPr>
                <w:rFonts w:ascii="Arial" w:hAnsi="Arial" w:cs="Arial"/>
                <w:bCs/>
              </w:rPr>
              <w:t xml:space="preserve">, initially established to </w:t>
            </w:r>
            <w:r w:rsidRPr="00DC7C12" w:rsidR="00DC7C12">
              <w:rPr>
                <w:rFonts w:ascii="Arial" w:hAnsi="Arial" w:cs="Arial"/>
                <w:bCs/>
              </w:rPr>
              <w:t>ensur</w:t>
            </w:r>
            <w:r w:rsidR="00DC7C12">
              <w:rPr>
                <w:rFonts w:ascii="Arial" w:hAnsi="Arial" w:cs="Arial"/>
                <w:bCs/>
              </w:rPr>
              <w:t>e</w:t>
            </w:r>
            <w:r w:rsidRPr="00DC7C12" w:rsidR="00DC7C12">
              <w:rPr>
                <w:rFonts w:ascii="Arial" w:hAnsi="Arial" w:cs="Arial"/>
                <w:bCs/>
              </w:rPr>
              <w:t xml:space="preserve"> that the statutory requirements of Part 4 of the Domestic Abuse Act 2021 (safe accommodation) are fulfilled</w:t>
            </w:r>
            <w:r w:rsidR="00DC7C12">
              <w:rPr>
                <w:rFonts w:ascii="Arial" w:hAnsi="Arial" w:cs="Arial"/>
                <w:bCs/>
              </w:rPr>
              <w:t xml:space="preserve">, has recently widened its remit </w:t>
            </w:r>
            <w:r w:rsidRPr="00DC7C12" w:rsidR="00DC7C12">
              <w:rPr>
                <w:rFonts w:ascii="Arial" w:hAnsi="Arial" w:cs="Arial"/>
                <w:bCs/>
              </w:rPr>
              <w:t>to ensure all aspects around domestic abuse are being considered concurrently</w:t>
            </w:r>
            <w:r w:rsidR="00DC7C12">
              <w:rPr>
                <w:rFonts w:ascii="Arial" w:hAnsi="Arial" w:cs="Arial"/>
                <w:bCs/>
              </w:rPr>
              <w:t xml:space="preserve">.  </w:t>
            </w:r>
          </w:p>
          <w:p w:rsidR="00DC7C12" w:rsidRPr="00F169B9" w:rsidP="00C117CB" w14:paraId="3A2AC1B1" w14:textId="77777777">
            <w:pPr>
              <w:spacing w:line="276" w:lineRule="auto"/>
              <w:jc w:val="both"/>
              <w:rPr>
                <w:rFonts w:ascii="Arial" w:hAnsi="Arial" w:cs="Arial"/>
                <w:bCs/>
              </w:rPr>
            </w:pPr>
          </w:p>
        </w:tc>
      </w:tr>
      <w:tr w14:paraId="6A3AF4B7" w14:textId="77777777" w:rsidTr="005D114E">
        <w:tblPrEx>
          <w:tblW w:w="0" w:type="auto"/>
          <w:tblLook w:val="04A0"/>
        </w:tblPrEx>
        <w:tc>
          <w:tcPr>
            <w:tcW w:w="2263" w:type="dxa"/>
          </w:tcPr>
          <w:p w:rsidR="00F550BD" w:rsidRPr="0038025C" w:rsidP="00C117CB" w14:paraId="0ACE69D7"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 xml:space="preserve">Exploitation (criminal and sexual) </w:t>
            </w:r>
          </w:p>
        </w:tc>
        <w:tc>
          <w:tcPr>
            <w:tcW w:w="7371" w:type="dxa"/>
          </w:tcPr>
          <w:p w:rsidR="004803C3" w:rsidP="00C117CB" w14:paraId="2BBF1EAB" w14:textId="77777777">
            <w:pPr>
              <w:spacing w:line="276" w:lineRule="auto"/>
              <w:jc w:val="both"/>
              <w:rPr>
                <w:rFonts w:ascii="Arial" w:hAnsi="Arial" w:cs="Arial"/>
              </w:rPr>
            </w:pPr>
            <w:r w:rsidRPr="00311BF5">
              <w:rPr>
                <w:rFonts w:ascii="Arial" w:hAnsi="Arial" w:cs="Arial"/>
              </w:rPr>
              <w:t>Child Sexual Exploitation (CSE) was first identified as a threat in Lancashire in 2004 and it has remained a threat since.</w:t>
            </w:r>
            <w:r w:rsidR="001E7AAB">
              <w:rPr>
                <w:rFonts w:ascii="Arial" w:hAnsi="Arial" w:cs="Arial"/>
              </w:rPr>
              <w:t xml:space="preserve">  </w:t>
            </w:r>
            <w:r w:rsidRPr="00AC3979" w:rsidR="00AC3979">
              <w:rPr>
                <w:rFonts w:ascii="Arial" w:hAnsi="Arial" w:cs="Arial"/>
              </w:rPr>
              <w:t>The Children’s Safeguarding Assurance Partnership (CSAP) Contextual Safeguarding Strategy 2021-24 states it</w:t>
            </w:r>
            <w:r w:rsidR="001E7AAB">
              <w:rPr>
                <w:rFonts w:ascii="Arial" w:hAnsi="Arial" w:cs="Arial"/>
              </w:rPr>
              <w:t>s</w:t>
            </w:r>
            <w:r w:rsidRPr="00AC3979" w:rsidR="00AC3979">
              <w:rPr>
                <w:rFonts w:ascii="Arial" w:hAnsi="Arial" w:cs="Arial"/>
              </w:rPr>
              <w:t xml:space="preserve"> aim to work together to support children and young adults who require a contextual safeguarding response, to reduce harm, increase safety and improve wellbeing and outcomes. </w:t>
            </w:r>
          </w:p>
          <w:p w:rsidR="004803C3" w:rsidP="00C117CB" w14:paraId="5E085D7C" w14:textId="77777777">
            <w:pPr>
              <w:spacing w:line="276" w:lineRule="auto"/>
              <w:jc w:val="both"/>
              <w:rPr>
                <w:rFonts w:ascii="Arial" w:hAnsi="Arial" w:cs="Arial"/>
              </w:rPr>
            </w:pPr>
          </w:p>
          <w:p w:rsidR="00AC3979" w:rsidP="00C117CB" w14:paraId="01F75650" w14:textId="77777777">
            <w:pPr>
              <w:spacing w:line="276" w:lineRule="auto"/>
              <w:jc w:val="both"/>
              <w:rPr>
                <w:rFonts w:ascii="Arial" w:hAnsi="Arial" w:cs="Arial"/>
              </w:rPr>
            </w:pPr>
            <w:r w:rsidRPr="00AC3979">
              <w:rPr>
                <w:rFonts w:ascii="Arial" w:hAnsi="Arial" w:cs="Arial"/>
              </w:rPr>
              <w:t>Through partnership working and a relationship-based, trauma</w:t>
            </w:r>
            <w:r w:rsidR="00FC7E60">
              <w:rPr>
                <w:rFonts w:ascii="Arial" w:hAnsi="Arial" w:cs="Arial"/>
              </w:rPr>
              <w:t xml:space="preserve"> </w:t>
            </w:r>
            <w:r w:rsidRPr="00AC3979">
              <w:rPr>
                <w:rFonts w:ascii="Arial" w:hAnsi="Arial" w:cs="Arial"/>
              </w:rPr>
              <w:t>informed, child and young adult-focussed approach, it aims to ensure that children and young adults are safeguarded from exploitation, modern day slavery and going missing. This includes looked after children placed in our area by other Local Authorities in view of their additional vulnerabilities, and to support the effective delivery of these strategic objectives by ensuring effective multi-agency data gathering, intelligence sharing and profiling.</w:t>
            </w:r>
          </w:p>
          <w:p w:rsidR="00D478C7" w:rsidRPr="00AC3979" w:rsidP="00C117CB" w14:paraId="08B6DCA2" w14:textId="77777777">
            <w:pPr>
              <w:spacing w:line="276" w:lineRule="auto"/>
              <w:jc w:val="both"/>
              <w:rPr>
                <w:rFonts w:ascii="Arial" w:hAnsi="Arial" w:cs="Arial"/>
                <w:b/>
                <w:sz w:val="24"/>
                <w:szCs w:val="24"/>
              </w:rPr>
            </w:pPr>
          </w:p>
        </w:tc>
      </w:tr>
    </w:tbl>
    <w:p w:rsidR="00F550BD" w:rsidRPr="00F550BD" w:rsidP="00C117CB" w14:paraId="72CAF459" w14:textId="77777777">
      <w:pPr>
        <w:spacing w:after="0" w:line="276" w:lineRule="auto"/>
        <w:jc w:val="both"/>
        <w:rPr>
          <w:rFonts w:ascii="Arial" w:hAnsi="Arial" w:cs="Arial"/>
          <w:b/>
          <w:sz w:val="24"/>
          <w:szCs w:val="24"/>
        </w:rPr>
      </w:pPr>
    </w:p>
    <w:p w:rsidR="00E403FA" w:rsidP="00C117CB" w14:paraId="6F0CF01E" w14:textId="77777777">
      <w:pPr>
        <w:spacing w:after="0" w:line="276" w:lineRule="auto"/>
        <w:jc w:val="both"/>
        <w:rPr>
          <w:rFonts w:ascii="Arial" w:hAnsi="Arial" w:cs="Arial"/>
          <w:b/>
        </w:rPr>
      </w:pPr>
    </w:p>
    <w:p w:rsidR="00BC3BB5" w:rsidRPr="0038025C" w:rsidP="00C117CB" w14:paraId="5E649D6B" w14:textId="77777777">
      <w:pPr>
        <w:spacing w:after="0" w:line="276" w:lineRule="auto"/>
        <w:jc w:val="both"/>
        <w:rPr>
          <w:rFonts w:ascii="Arial" w:hAnsi="Arial" w:cs="Arial"/>
          <w:b/>
          <w:color w:val="2F5496" w:themeColor="accent1" w:themeShade="BF"/>
          <w:sz w:val="24"/>
          <w:szCs w:val="24"/>
        </w:rPr>
      </w:pPr>
      <w:r w:rsidRPr="0038025C">
        <w:rPr>
          <w:rFonts w:ascii="Arial" w:hAnsi="Arial" w:cs="Arial"/>
          <w:b/>
          <w:color w:val="2F5496" w:themeColor="accent1" w:themeShade="BF"/>
          <w:sz w:val="24"/>
          <w:szCs w:val="24"/>
        </w:rPr>
        <w:t>Working together to protect our communities from harm</w:t>
      </w:r>
    </w:p>
    <w:p w:rsidR="00F550BD" w:rsidP="00C117CB" w14:paraId="54F7E8B6" w14:textId="77777777">
      <w:pPr>
        <w:spacing w:after="0" w:line="276" w:lineRule="auto"/>
        <w:jc w:val="both"/>
        <w:rPr>
          <w:rFonts w:ascii="Arial" w:hAnsi="Arial" w:cs="Arial"/>
          <w:b/>
          <w:sz w:val="24"/>
          <w:szCs w:val="24"/>
        </w:rPr>
      </w:pPr>
    </w:p>
    <w:tbl>
      <w:tblPr>
        <w:tblStyle w:val="TableGrid"/>
        <w:tblW w:w="9776" w:type="dxa"/>
        <w:tblLook w:val="04A0"/>
      </w:tblPr>
      <w:tblGrid>
        <w:gridCol w:w="2263"/>
        <w:gridCol w:w="7513"/>
      </w:tblGrid>
      <w:tr w14:paraId="1364F566" w14:textId="77777777" w:rsidTr="0045489D">
        <w:tblPrEx>
          <w:tblW w:w="9776" w:type="dxa"/>
          <w:tblLook w:val="04A0"/>
        </w:tblPrEx>
        <w:tc>
          <w:tcPr>
            <w:tcW w:w="2263" w:type="dxa"/>
          </w:tcPr>
          <w:p w:rsidR="00F550BD" w:rsidRPr="0038025C" w:rsidP="00C117CB" w14:paraId="45A77BF6"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Violence</w:t>
            </w:r>
          </w:p>
        </w:tc>
        <w:tc>
          <w:tcPr>
            <w:tcW w:w="7513" w:type="dxa"/>
          </w:tcPr>
          <w:p w:rsidR="006C6C79" w:rsidP="00C117CB" w14:paraId="454B7125" w14:textId="77777777">
            <w:pPr>
              <w:spacing w:line="276" w:lineRule="auto"/>
              <w:jc w:val="both"/>
              <w:rPr>
                <w:rFonts w:ascii="Arial" w:hAnsi="Arial" w:cs="Arial"/>
                <w:bCs/>
              </w:rPr>
            </w:pPr>
            <w:r w:rsidRPr="00D46DCE">
              <w:rPr>
                <w:rFonts w:ascii="Arial" w:hAnsi="Arial" w:cs="Arial"/>
                <w:bCs/>
              </w:rPr>
              <w:t>The Lancashire Violence Reduction Network</w:t>
            </w:r>
            <w:r w:rsidR="00532BEC">
              <w:rPr>
                <w:rFonts w:ascii="Arial" w:hAnsi="Arial" w:cs="Arial"/>
                <w:bCs/>
              </w:rPr>
              <w:t xml:space="preserve">, set up in 2019 and funded by the Home Office, </w:t>
            </w:r>
            <w:r>
              <w:rPr>
                <w:rFonts w:ascii="Arial" w:hAnsi="Arial" w:cs="Arial"/>
                <w:bCs/>
              </w:rPr>
              <w:t xml:space="preserve">leads work to reduce </w:t>
            </w:r>
            <w:r w:rsidR="00532BEC">
              <w:rPr>
                <w:rFonts w:ascii="Arial" w:hAnsi="Arial" w:cs="Arial"/>
                <w:bCs/>
              </w:rPr>
              <w:t xml:space="preserve">serious </w:t>
            </w:r>
            <w:r>
              <w:rPr>
                <w:rFonts w:ascii="Arial" w:hAnsi="Arial" w:cs="Arial"/>
                <w:bCs/>
              </w:rPr>
              <w:t>violence across the County</w:t>
            </w:r>
            <w:r w:rsidR="00532BEC">
              <w:rPr>
                <w:rFonts w:ascii="Arial" w:hAnsi="Arial" w:cs="Arial"/>
                <w:bCs/>
              </w:rPr>
              <w:t xml:space="preserve">.  </w:t>
            </w:r>
            <w:r w:rsidRPr="00D46DCE">
              <w:rPr>
                <w:rFonts w:ascii="Arial" w:hAnsi="Arial" w:cs="Arial"/>
                <w:bCs/>
              </w:rPr>
              <w:t xml:space="preserve">Nationally, violent offences typically make up just 1% of all crime recorded by the police. However, they cause some of the most serious harms to individuals, communities and societies. </w:t>
            </w:r>
          </w:p>
          <w:p w:rsidR="00330507" w:rsidP="00C117CB" w14:paraId="7A407E0A" w14:textId="77777777">
            <w:pPr>
              <w:spacing w:line="276" w:lineRule="auto"/>
              <w:jc w:val="both"/>
              <w:rPr>
                <w:rFonts w:ascii="Arial" w:hAnsi="Arial" w:cs="Arial"/>
                <w:bCs/>
              </w:rPr>
            </w:pPr>
          </w:p>
          <w:p w:rsidR="00C01BBD" w:rsidP="00C117CB" w14:paraId="17305187" w14:textId="77777777">
            <w:pPr>
              <w:spacing w:line="276" w:lineRule="auto"/>
              <w:jc w:val="both"/>
              <w:rPr>
                <w:rFonts w:ascii="Arial" w:hAnsi="Arial" w:cs="Arial"/>
                <w:shd w:val="clear" w:color="auto" w:fill="FFFFFF"/>
              </w:rPr>
            </w:pPr>
            <w:r w:rsidRPr="00C01BBD">
              <w:rPr>
                <w:rFonts w:ascii="Arial" w:hAnsi="Arial" w:cs="Arial"/>
                <w:shd w:val="clear" w:color="auto" w:fill="FFFFFF"/>
              </w:rPr>
              <w:t xml:space="preserve">Lancashire Violence Reduction Network </w:t>
            </w:r>
            <w:r>
              <w:rPr>
                <w:rFonts w:ascii="Arial" w:hAnsi="Arial" w:cs="Arial"/>
                <w:shd w:val="clear" w:color="auto" w:fill="FFFFFF"/>
              </w:rPr>
              <w:t xml:space="preserve">(VRN), </w:t>
            </w:r>
            <w:r w:rsidRPr="00C01BBD">
              <w:rPr>
                <w:rFonts w:ascii="Arial" w:hAnsi="Arial" w:cs="Arial"/>
                <w:shd w:val="clear" w:color="auto" w:fill="FFFFFF"/>
              </w:rPr>
              <w:t>one of the original 18 Violence Reduction Units</w:t>
            </w:r>
            <w:r>
              <w:rPr>
                <w:rFonts w:ascii="Arial" w:hAnsi="Arial" w:cs="Arial"/>
                <w:shd w:val="clear" w:color="auto" w:fill="FFFFFF"/>
              </w:rPr>
              <w:t xml:space="preserve">, </w:t>
            </w:r>
            <w:r w:rsidRPr="00C01BBD">
              <w:rPr>
                <w:rFonts w:ascii="Arial" w:hAnsi="Arial" w:cs="Arial"/>
                <w:shd w:val="clear" w:color="auto" w:fill="FFFFFF"/>
              </w:rPr>
              <w:t>pioneer</w:t>
            </w:r>
            <w:r>
              <w:rPr>
                <w:rFonts w:ascii="Arial" w:hAnsi="Arial" w:cs="Arial"/>
                <w:shd w:val="clear" w:color="auto" w:fill="FFFFFF"/>
              </w:rPr>
              <w:t>s</w:t>
            </w:r>
            <w:r w:rsidRPr="00C01BBD">
              <w:rPr>
                <w:rFonts w:ascii="Arial" w:hAnsi="Arial" w:cs="Arial"/>
                <w:shd w:val="clear" w:color="auto" w:fill="FFFFFF"/>
              </w:rPr>
              <w:t xml:space="preserve"> a new approach that brings together local partners in policing, education, health, and local government to deepen understanding of the root causes of violence and put interventions in place. Those interventions shown to be the most successful are rolled out to other areas in the county.</w:t>
            </w:r>
          </w:p>
          <w:p w:rsidR="00C01BBD" w:rsidP="00C117CB" w14:paraId="33B46051" w14:textId="77777777">
            <w:pPr>
              <w:spacing w:line="276" w:lineRule="auto"/>
              <w:jc w:val="both"/>
              <w:rPr>
                <w:rFonts w:ascii="Arial" w:hAnsi="Arial" w:cs="Arial"/>
                <w:bCs/>
              </w:rPr>
            </w:pPr>
          </w:p>
          <w:p w:rsidR="006C6C79" w:rsidP="00C117CB" w14:paraId="29DFC6B7" w14:textId="77777777">
            <w:pPr>
              <w:spacing w:line="276" w:lineRule="auto"/>
              <w:jc w:val="both"/>
              <w:rPr>
                <w:rFonts w:ascii="Arial" w:hAnsi="Arial" w:cs="Arial"/>
                <w:bCs/>
              </w:rPr>
            </w:pPr>
            <w:r w:rsidRPr="006C6C79">
              <w:rPr>
                <w:rFonts w:ascii="Arial" w:hAnsi="Arial" w:cs="Arial"/>
                <w:bCs/>
              </w:rPr>
              <w:t>The VRN</w:t>
            </w:r>
            <w:r w:rsidR="00532BEC">
              <w:rPr>
                <w:rFonts w:ascii="Arial" w:hAnsi="Arial" w:cs="Arial"/>
                <w:bCs/>
              </w:rPr>
              <w:t xml:space="preserve"> produced a county wide needs assessment and local serious violence district profiles and </w:t>
            </w:r>
            <w:r w:rsidRPr="006C6C79">
              <w:rPr>
                <w:rFonts w:ascii="Arial" w:hAnsi="Arial" w:cs="Arial"/>
                <w:bCs/>
              </w:rPr>
              <w:t>has one-year and five-year work plans which incorporate both violent and knife crime pilot work streams</w:t>
            </w:r>
            <w:r w:rsidR="00532BEC">
              <w:rPr>
                <w:rFonts w:ascii="Arial" w:hAnsi="Arial" w:cs="Arial"/>
                <w:bCs/>
              </w:rPr>
              <w:t xml:space="preserve">.  These include </w:t>
            </w:r>
            <w:r w:rsidRPr="006C6C79">
              <w:rPr>
                <w:rFonts w:ascii="Arial" w:hAnsi="Arial" w:cs="Arial"/>
                <w:bCs/>
              </w:rPr>
              <w:t xml:space="preserve">parenting, awareness raising, prevention, multi-agency violence reduction, accident and emergency department interventions, Lancashire Divert, prison and prisoner family programmes and family support to exploitation. The longer-term plan will focus on prevention, enforcement, cultural transformation, workforce development, evaluation and data. Full implementation plans will supplement </w:t>
            </w:r>
            <w:r w:rsidR="00532BEC">
              <w:rPr>
                <w:rFonts w:ascii="Arial" w:hAnsi="Arial" w:cs="Arial"/>
                <w:bCs/>
              </w:rPr>
              <w:t xml:space="preserve">the </w:t>
            </w:r>
            <w:r w:rsidRPr="006C6C79">
              <w:rPr>
                <w:rFonts w:ascii="Arial" w:hAnsi="Arial" w:cs="Arial"/>
                <w:bCs/>
              </w:rPr>
              <w:t>Strategy</w:t>
            </w:r>
            <w:r>
              <w:rPr>
                <w:rFonts w:ascii="Arial" w:hAnsi="Arial" w:cs="Arial"/>
                <w:bCs/>
              </w:rPr>
              <w:t>.</w:t>
            </w:r>
          </w:p>
          <w:p w:rsidR="00532BEC" w:rsidP="00C117CB" w14:paraId="08D7124E" w14:textId="77777777">
            <w:pPr>
              <w:spacing w:line="276" w:lineRule="auto"/>
              <w:jc w:val="both"/>
              <w:rPr>
                <w:rFonts w:ascii="Arial" w:hAnsi="Arial" w:cs="Arial"/>
                <w:bCs/>
              </w:rPr>
            </w:pPr>
            <w:r>
              <w:rPr>
                <w:rFonts w:ascii="Arial" w:hAnsi="Arial" w:cs="Arial"/>
                <w:bCs/>
              </w:rPr>
              <w:t>The VRN lead</w:t>
            </w:r>
            <w:r w:rsidR="00C01BBD">
              <w:rPr>
                <w:rFonts w:ascii="Arial" w:hAnsi="Arial" w:cs="Arial"/>
                <w:bCs/>
              </w:rPr>
              <w:t>s</w:t>
            </w:r>
            <w:r>
              <w:rPr>
                <w:rFonts w:ascii="Arial" w:hAnsi="Arial" w:cs="Arial"/>
                <w:bCs/>
              </w:rPr>
              <w:t xml:space="preserve"> the Trauma Informed Lancashire</w:t>
            </w:r>
            <w:r w:rsidR="00C01BBD">
              <w:t xml:space="preserve"> </w:t>
            </w:r>
            <w:r w:rsidRPr="00C01BBD" w:rsidR="00C01BBD">
              <w:rPr>
                <w:rFonts w:ascii="Arial" w:hAnsi="Arial" w:cs="Arial"/>
                <w:bCs/>
              </w:rPr>
              <w:t>whole system trauma-informed approach to tackling violence</w:t>
            </w:r>
            <w:r w:rsidR="00C01BBD">
              <w:rPr>
                <w:rFonts w:ascii="Arial" w:hAnsi="Arial" w:cs="Arial"/>
                <w:bCs/>
              </w:rPr>
              <w:t xml:space="preserve"> and is having a </w:t>
            </w:r>
            <w:r w:rsidRPr="00C01BBD" w:rsidR="00C01BBD">
              <w:rPr>
                <w:rFonts w:ascii="Arial" w:hAnsi="Arial" w:cs="Arial"/>
                <w:bCs/>
              </w:rPr>
              <w:t>positive impact in reducing violent crime</w:t>
            </w:r>
            <w:r w:rsidR="00C01BBD">
              <w:rPr>
                <w:rFonts w:ascii="Arial" w:hAnsi="Arial" w:cs="Arial"/>
                <w:bCs/>
              </w:rPr>
              <w:t xml:space="preserve"> in the County.</w:t>
            </w:r>
          </w:p>
          <w:p w:rsidR="006B2621" w:rsidP="00C117CB" w14:paraId="3DE5FA2D" w14:textId="77777777">
            <w:pPr>
              <w:spacing w:line="276" w:lineRule="auto"/>
              <w:jc w:val="both"/>
              <w:rPr>
                <w:rFonts w:ascii="Arial" w:hAnsi="Arial" w:cs="Arial"/>
                <w:bCs/>
              </w:rPr>
            </w:pPr>
            <w:r>
              <w:rPr>
                <w:rFonts w:ascii="Arial" w:hAnsi="Arial" w:cs="Arial"/>
                <w:bCs/>
              </w:rPr>
              <w:t xml:space="preserve">In April 2022, the Lancashire VRN secured funding for a further 3 years.   </w:t>
            </w:r>
          </w:p>
          <w:p w:rsidR="00330507" w:rsidP="00C117CB" w14:paraId="3ABB60E5" w14:textId="77777777">
            <w:pPr>
              <w:spacing w:line="276" w:lineRule="auto"/>
              <w:jc w:val="both"/>
              <w:rPr>
                <w:rFonts w:ascii="Arial" w:hAnsi="Arial" w:cs="Arial"/>
                <w:bCs/>
              </w:rPr>
            </w:pPr>
          </w:p>
          <w:p w:rsidR="00330507" w:rsidRPr="00376437" w:rsidP="00C117CB" w14:paraId="41811525" w14:textId="77777777">
            <w:pPr>
              <w:spacing w:line="276" w:lineRule="auto"/>
              <w:jc w:val="both"/>
              <w:rPr>
                <w:rStyle w:val="Hyperlink"/>
                <w:rFonts w:ascii="Arial" w:hAnsi="Arial" w:cs="Arial"/>
              </w:rPr>
            </w:pPr>
            <w:hyperlink r:id="rId12" w:history="1">
              <w:r w:rsidRPr="00376437" w:rsidR="00B7741D">
                <w:rPr>
                  <w:rStyle w:val="Hyperlink"/>
                  <w:rFonts w:ascii="Arial" w:hAnsi="Arial" w:cs="Arial"/>
                </w:rPr>
                <w:t>Tackle Violence Together | Lancashire Violence Reduction Network (lancsvrn.co.uk)</w:t>
              </w:r>
            </w:hyperlink>
          </w:p>
          <w:p w:rsidR="00D478C7" w:rsidRPr="00D46DCE" w:rsidP="00C117CB" w14:paraId="1015121F" w14:textId="77777777">
            <w:pPr>
              <w:spacing w:line="276" w:lineRule="auto"/>
              <w:jc w:val="both"/>
              <w:rPr>
                <w:rFonts w:ascii="Arial" w:hAnsi="Arial" w:cs="Arial"/>
                <w:bCs/>
              </w:rPr>
            </w:pPr>
          </w:p>
        </w:tc>
      </w:tr>
      <w:tr w14:paraId="65C21AB2" w14:textId="77777777" w:rsidTr="0045489D">
        <w:tblPrEx>
          <w:tblW w:w="9776" w:type="dxa"/>
          <w:tblLook w:val="04A0"/>
        </w:tblPrEx>
        <w:tc>
          <w:tcPr>
            <w:tcW w:w="2263" w:type="dxa"/>
          </w:tcPr>
          <w:p w:rsidR="00F550BD" w:rsidRPr="0038025C" w:rsidP="00C117CB" w14:paraId="2326FE22"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 xml:space="preserve">Serious Organised </w:t>
            </w:r>
            <w:r w:rsidRPr="0038025C" w:rsidR="00961A2B">
              <w:rPr>
                <w:rFonts w:ascii="Arial" w:hAnsi="Arial" w:cs="Arial"/>
                <w:b/>
                <w:color w:val="2F5496" w:themeColor="accent1" w:themeShade="BF"/>
              </w:rPr>
              <w:t>C</w:t>
            </w:r>
            <w:r w:rsidRPr="0038025C">
              <w:rPr>
                <w:rFonts w:ascii="Arial" w:hAnsi="Arial" w:cs="Arial"/>
                <w:b/>
                <w:color w:val="2F5496" w:themeColor="accent1" w:themeShade="BF"/>
              </w:rPr>
              <w:t xml:space="preserve">rime </w:t>
            </w:r>
          </w:p>
        </w:tc>
        <w:tc>
          <w:tcPr>
            <w:tcW w:w="7513" w:type="dxa"/>
          </w:tcPr>
          <w:p w:rsidR="00376437" w:rsidP="00376437" w14:paraId="29F01B0C" w14:textId="0431B783">
            <w:pPr>
              <w:spacing w:line="276" w:lineRule="auto"/>
              <w:jc w:val="both"/>
              <w:rPr>
                <w:rFonts w:ascii="Arial" w:hAnsi="Arial" w:cs="Arial"/>
              </w:rPr>
            </w:pPr>
            <w:r>
              <w:rPr>
                <w:rFonts w:ascii="Arial" w:hAnsi="Arial" w:cs="Arial"/>
              </w:rPr>
              <w:t>Operation Genga is Lancashire’s partnership approach to tacking serious organised crime. Genga was launched in 2011 to compl</w:t>
            </w:r>
            <w:r w:rsidR="009A1E59">
              <w:rPr>
                <w:rFonts w:ascii="Arial" w:hAnsi="Arial" w:cs="Arial"/>
              </w:rPr>
              <w:t>e</w:t>
            </w:r>
            <w:r>
              <w:rPr>
                <w:rFonts w:ascii="Arial" w:hAnsi="Arial" w:cs="Arial"/>
              </w:rPr>
              <w:t xml:space="preserve">ment the Home Office pilot ‘extending our reach’. Tackling the problem of serious and organised crime requires collaboration with partners and is not solely the responsibility of the police. Since its inception, Genga has grown in both strength and numbers and is now with embedded co-ordinators across all the districts of Lancashire, and is a testament to the commitment and drive to tackle organised crime across all partner agencies. </w:t>
            </w:r>
          </w:p>
          <w:p w:rsidR="00DC7C12" w:rsidP="00376437" w14:paraId="7B4A53C7" w14:textId="77777777">
            <w:pPr>
              <w:spacing w:line="276" w:lineRule="auto"/>
              <w:jc w:val="both"/>
              <w:rPr>
                <w:rFonts w:ascii="Arial" w:hAnsi="Arial" w:cs="Arial"/>
              </w:rPr>
            </w:pPr>
          </w:p>
          <w:p w:rsidR="00376437" w:rsidP="00376437" w14:paraId="6D7CF0E0" w14:textId="77777777">
            <w:pPr>
              <w:spacing w:line="276" w:lineRule="auto"/>
              <w:jc w:val="both"/>
              <w:rPr>
                <w:rFonts w:ascii="Arial" w:hAnsi="Arial" w:cs="Arial"/>
              </w:rPr>
            </w:pPr>
            <w:r>
              <w:rPr>
                <w:rFonts w:ascii="Arial" w:hAnsi="Arial" w:cs="Arial"/>
              </w:rPr>
              <w:t>The Genga team assist in managing the threat from organised crime from neighbourhood policing through to specialist departments using a variety of overt and covert tactics. It is recognised that in addition to targeting offending behaviour and disrupting organised crime, Genga is also committed to ensuring appropriate safeguarding and protection across individuals and communities. Alongside this, civil officers are aligned across the districts that use a collection of tools and enforcement powers from both police and partners to target the threat from organised crime.</w:t>
            </w:r>
          </w:p>
          <w:p w:rsidR="00376437" w:rsidP="00376437" w14:paraId="6D31BDAE" w14:textId="77777777">
            <w:pPr>
              <w:spacing w:line="276" w:lineRule="auto"/>
              <w:jc w:val="both"/>
              <w:rPr>
                <w:rFonts w:ascii="Arial" w:hAnsi="Arial" w:cs="Arial"/>
              </w:rPr>
            </w:pPr>
          </w:p>
          <w:p w:rsidR="00376437" w:rsidP="00376437" w14:paraId="2846A33D" w14:textId="77777777">
            <w:pPr>
              <w:spacing w:line="276" w:lineRule="auto"/>
              <w:jc w:val="both"/>
              <w:rPr>
                <w:rFonts w:ascii="Arial" w:hAnsi="Arial" w:cs="Arial"/>
              </w:rPr>
            </w:pPr>
            <w:r>
              <w:rPr>
                <w:rFonts w:ascii="Arial" w:hAnsi="Arial" w:cs="Arial"/>
              </w:rPr>
              <w:t>The Lancashire serious and organised crime (SOC) strategy, reflects the 2018 national strategy of a 4P (pursue, prevent, protect &amp; prepare)  framework to tackle SOC. The strategy is built on a fully engaged partnership approach, involving stakeholders and partners from the public sector, statutory community safety partners, other government and law enforcement agencies as well as the third and private sectors in order to ensure that all available information, resources and powers are brought to bear locally to tackle SOC.</w:t>
            </w:r>
          </w:p>
          <w:p w:rsidR="00376437" w:rsidP="00376437" w14:paraId="38F12BB5" w14:textId="77777777">
            <w:pPr>
              <w:spacing w:line="276" w:lineRule="auto"/>
              <w:jc w:val="both"/>
              <w:rPr>
                <w:rFonts w:ascii="Arial" w:hAnsi="Arial" w:cs="Arial"/>
              </w:rPr>
            </w:pPr>
            <w:r>
              <w:rPr>
                <w:rFonts w:ascii="Arial" w:hAnsi="Arial" w:cs="Arial"/>
              </w:rPr>
              <w:t>The Strategy aims to:</w:t>
            </w:r>
          </w:p>
          <w:p w:rsidR="00376437" w:rsidP="00376437" w14:paraId="1726A2B6" w14:textId="77777777">
            <w:pPr>
              <w:spacing w:line="276" w:lineRule="auto"/>
              <w:jc w:val="both"/>
              <w:rPr>
                <w:rFonts w:ascii="Arial" w:hAnsi="Arial" w:cs="Arial"/>
              </w:rPr>
            </w:pPr>
            <w:r>
              <w:rPr>
                <w:rFonts w:ascii="Arial" w:hAnsi="Arial" w:cs="Arial"/>
              </w:rPr>
              <w:t xml:space="preserve">• Ensure a comprehensive understanding of organised crime including known offenders and hotspot areas. </w:t>
            </w:r>
          </w:p>
          <w:p w:rsidR="00376437" w:rsidP="00376437" w14:paraId="403CDF6F" w14:textId="77777777">
            <w:pPr>
              <w:spacing w:line="276" w:lineRule="auto"/>
              <w:jc w:val="both"/>
              <w:rPr>
                <w:rFonts w:ascii="Arial" w:hAnsi="Arial" w:cs="Arial"/>
              </w:rPr>
            </w:pPr>
            <w:r>
              <w:rPr>
                <w:rFonts w:ascii="Arial" w:hAnsi="Arial" w:cs="Arial"/>
              </w:rPr>
              <w:t>• Gather and share intelligence from all partner agencies, third and private sector, including the community.</w:t>
            </w:r>
          </w:p>
          <w:p w:rsidR="00376437" w:rsidP="00376437" w14:paraId="7A546B74" w14:textId="77777777">
            <w:pPr>
              <w:spacing w:line="276" w:lineRule="auto"/>
              <w:jc w:val="both"/>
              <w:rPr>
                <w:rFonts w:ascii="Arial" w:hAnsi="Arial" w:cs="Arial"/>
              </w:rPr>
            </w:pPr>
            <w:r>
              <w:rPr>
                <w:rFonts w:ascii="Arial" w:hAnsi="Arial" w:cs="Arial"/>
              </w:rPr>
              <w:t>• Take a partnership approach to disrupting organised criminal activity and bring offenders to justice.</w:t>
            </w:r>
          </w:p>
          <w:p w:rsidR="00376437" w:rsidP="00376437" w14:paraId="13AB41F2" w14:textId="77777777">
            <w:pPr>
              <w:spacing w:line="276" w:lineRule="auto"/>
              <w:jc w:val="both"/>
              <w:rPr>
                <w:rFonts w:ascii="Arial" w:hAnsi="Arial" w:cs="Arial"/>
              </w:rPr>
            </w:pPr>
            <w:r>
              <w:rPr>
                <w:rFonts w:ascii="Arial" w:hAnsi="Arial" w:cs="Arial"/>
              </w:rPr>
              <w:t>• Protect vulnerable people from harm caused by organised crime.</w:t>
            </w:r>
          </w:p>
          <w:p w:rsidR="00376437" w:rsidP="00376437" w14:paraId="2C0D9DAF" w14:textId="77777777">
            <w:pPr>
              <w:spacing w:line="276" w:lineRule="auto"/>
              <w:jc w:val="both"/>
              <w:rPr>
                <w:rFonts w:ascii="Arial" w:hAnsi="Arial" w:cs="Arial"/>
              </w:rPr>
            </w:pPr>
            <w:r>
              <w:rPr>
                <w:rFonts w:ascii="Arial" w:hAnsi="Arial" w:cs="Arial"/>
              </w:rPr>
              <w:t xml:space="preserve">• Engage all of our communities in becoming more resilient to serious organised crime </w:t>
            </w:r>
          </w:p>
          <w:p w:rsidR="00376437" w:rsidP="00376437" w14:paraId="216701F7" w14:textId="77777777">
            <w:pPr>
              <w:spacing w:line="276" w:lineRule="auto"/>
              <w:jc w:val="both"/>
              <w:rPr>
                <w:rFonts w:ascii="Arial" w:hAnsi="Arial" w:cs="Arial"/>
              </w:rPr>
            </w:pPr>
            <w:r>
              <w:rPr>
                <w:rFonts w:ascii="Arial" w:hAnsi="Arial" w:cs="Arial"/>
              </w:rPr>
              <w:t>• Support the development of appropriate diversion schemes to prevent those becoming involved in serious organised crime</w:t>
            </w:r>
          </w:p>
          <w:p w:rsidR="00D46DCE" w:rsidP="00C117CB" w14:paraId="07C32DD6" w14:textId="77777777">
            <w:pPr>
              <w:spacing w:line="276" w:lineRule="auto"/>
              <w:jc w:val="both"/>
              <w:rPr>
                <w:rFonts w:ascii="Arial" w:hAnsi="Arial" w:cs="Arial"/>
                <w:b/>
                <w:sz w:val="24"/>
                <w:szCs w:val="24"/>
              </w:rPr>
            </w:pPr>
          </w:p>
        </w:tc>
      </w:tr>
      <w:tr w14:paraId="56AEC27C" w14:textId="77777777" w:rsidTr="0045489D">
        <w:tblPrEx>
          <w:tblW w:w="9776" w:type="dxa"/>
          <w:tblLook w:val="04A0"/>
        </w:tblPrEx>
        <w:tc>
          <w:tcPr>
            <w:tcW w:w="2263" w:type="dxa"/>
          </w:tcPr>
          <w:p w:rsidR="00F550BD" w:rsidRPr="0038025C" w:rsidP="00C117CB" w14:paraId="62870218"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Road Safety</w:t>
            </w:r>
          </w:p>
        </w:tc>
        <w:tc>
          <w:tcPr>
            <w:tcW w:w="7513" w:type="dxa"/>
          </w:tcPr>
          <w:p w:rsidR="0038467F" w:rsidP="00C117CB" w14:paraId="70682DFB" w14:textId="77777777">
            <w:pPr>
              <w:spacing w:line="276" w:lineRule="auto"/>
              <w:jc w:val="both"/>
              <w:rPr>
                <w:rFonts w:ascii="Arial" w:hAnsi="Arial" w:cs="Arial"/>
              </w:rPr>
            </w:pPr>
            <w:r w:rsidRPr="0038467F">
              <w:rPr>
                <w:rFonts w:ascii="Arial" w:hAnsi="Arial" w:cs="Arial"/>
                <w:shd w:val="clear" w:color="auto" w:fill="FFFFFF"/>
              </w:rPr>
              <w:t>The Lancashire Road Safety Partnership is the coordinating body for Lancashire, Blackburn with Darwen and Blackpool which aims to reduce road casualties through the management of speed, enforcement, engineering, emergency response, driver education and training and through developing collaborative approaches to education, awareness, engagement and other measures.</w:t>
            </w:r>
            <w:r>
              <w:rPr>
                <w:rFonts w:ascii="Arial" w:hAnsi="Arial" w:cs="Arial"/>
                <w:shd w:val="clear" w:color="auto" w:fill="FFFFFF"/>
              </w:rPr>
              <w:t xml:space="preserve"> </w:t>
            </w:r>
            <w:r w:rsidRPr="0038467F">
              <w:rPr>
                <w:rFonts w:ascii="Arial" w:hAnsi="Arial" w:cs="Arial"/>
              </w:rPr>
              <w:t>The Partnership is going through a period of change with a recently appointed Road Safety Manager overseeing a review of aims, purpose and objectives.</w:t>
            </w:r>
          </w:p>
          <w:p w:rsidR="004F1177" w:rsidRPr="0038467F" w:rsidP="00C117CB" w14:paraId="67B8D929" w14:textId="77777777">
            <w:pPr>
              <w:spacing w:line="276" w:lineRule="auto"/>
              <w:jc w:val="both"/>
              <w:rPr>
                <w:rFonts w:ascii="Arial" w:hAnsi="Arial" w:cs="Arial"/>
              </w:rPr>
            </w:pPr>
          </w:p>
          <w:p w:rsidR="0038467F" w:rsidRPr="0038467F" w:rsidP="00C117CB" w14:paraId="396FF826" w14:textId="77777777">
            <w:pPr>
              <w:spacing w:line="276" w:lineRule="auto"/>
              <w:jc w:val="both"/>
              <w:rPr>
                <w:rFonts w:ascii="Arial" w:hAnsi="Arial" w:cs="Arial"/>
              </w:rPr>
            </w:pPr>
            <w:r>
              <w:rPr>
                <w:rFonts w:ascii="Arial" w:hAnsi="Arial" w:cs="Arial"/>
              </w:rPr>
              <w:t>T</w:t>
            </w:r>
            <w:r w:rsidRPr="0038467F">
              <w:rPr>
                <w:rFonts w:ascii="Arial" w:hAnsi="Arial" w:cs="Arial"/>
              </w:rPr>
              <w:t xml:space="preserve">he following top five priorities are currently (May 2022) being discussed and agreed </w:t>
            </w:r>
            <w:r>
              <w:rPr>
                <w:rFonts w:ascii="Arial" w:hAnsi="Arial" w:cs="Arial"/>
              </w:rPr>
              <w:t>at</w:t>
            </w:r>
            <w:r w:rsidRPr="0038467F">
              <w:rPr>
                <w:rFonts w:ascii="Arial" w:hAnsi="Arial" w:cs="Arial"/>
              </w:rPr>
              <w:t xml:space="preserve"> Joint operational Group and Executive Board levels;</w:t>
            </w:r>
          </w:p>
          <w:p w:rsidR="0038467F" w:rsidRPr="0038467F" w:rsidP="00C117CB" w14:paraId="178FA61E" w14:textId="77777777">
            <w:pPr>
              <w:pStyle w:val="ListParagraph"/>
              <w:numPr>
                <w:ilvl w:val="0"/>
                <w:numId w:val="8"/>
              </w:numPr>
              <w:spacing w:after="0" w:line="276" w:lineRule="auto"/>
              <w:contextualSpacing w:val="0"/>
              <w:jc w:val="both"/>
              <w:rPr>
                <w:rFonts w:eastAsia="Times New Roman"/>
                <w:sz w:val="22"/>
                <w:szCs w:val="22"/>
              </w:rPr>
            </w:pPr>
            <w:r w:rsidRPr="0038467F">
              <w:rPr>
                <w:rFonts w:eastAsia="Times New Roman"/>
                <w:sz w:val="22"/>
                <w:szCs w:val="22"/>
              </w:rPr>
              <w:t>Young Road Users (17-24 years)</w:t>
            </w:r>
          </w:p>
          <w:p w:rsidR="0038467F" w:rsidRPr="0038467F" w:rsidP="00C117CB" w14:paraId="7CE49E58" w14:textId="77777777">
            <w:pPr>
              <w:pStyle w:val="ListParagraph"/>
              <w:numPr>
                <w:ilvl w:val="0"/>
                <w:numId w:val="8"/>
              </w:numPr>
              <w:spacing w:after="0" w:line="276" w:lineRule="auto"/>
              <w:contextualSpacing w:val="0"/>
              <w:jc w:val="both"/>
              <w:rPr>
                <w:rFonts w:eastAsia="Times New Roman"/>
                <w:sz w:val="22"/>
                <w:szCs w:val="22"/>
              </w:rPr>
            </w:pPr>
            <w:r w:rsidRPr="0038467F">
              <w:rPr>
                <w:rFonts w:eastAsia="Times New Roman"/>
                <w:sz w:val="22"/>
                <w:szCs w:val="22"/>
              </w:rPr>
              <w:t>Motorcyclists</w:t>
            </w:r>
          </w:p>
          <w:p w:rsidR="0038467F" w:rsidRPr="0038467F" w:rsidP="00C117CB" w14:paraId="699B80D0" w14:textId="77777777">
            <w:pPr>
              <w:pStyle w:val="ListParagraph"/>
              <w:numPr>
                <w:ilvl w:val="0"/>
                <w:numId w:val="8"/>
              </w:numPr>
              <w:spacing w:after="0" w:line="276" w:lineRule="auto"/>
              <w:contextualSpacing w:val="0"/>
              <w:jc w:val="both"/>
              <w:rPr>
                <w:rFonts w:eastAsia="Times New Roman"/>
                <w:sz w:val="22"/>
                <w:szCs w:val="22"/>
              </w:rPr>
            </w:pPr>
            <w:r w:rsidRPr="0038467F">
              <w:rPr>
                <w:rFonts w:eastAsia="Times New Roman"/>
                <w:sz w:val="22"/>
                <w:szCs w:val="22"/>
              </w:rPr>
              <w:t>Cyclists</w:t>
            </w:r>
          </w:p>
          <w:p w:rsidR="0038467F" w:rsidRPr="0038467F" w:rsidP="00C117CB" w14:paraId="0DA9ACAB" w14:textId="77777777">
            <w:pPr>
              <w:pStyle w:val="ListParagraph"/>
              <w:numPr>
                <w:ilvl w:val="0"/>
                <w:numId w:val="8"/>
              </w:numPr>
              <w:spacing w:after="0" w:line="276" w:lineRule="auto"/>
              <w:contextualSpacing w:val="0"/>
              <w:jc w:val="both"/>
              <w:rPr>
                <w:rFonts w:eastAsia="Times New Roman"/>
                <w:sz w:val="22"/>
                <w:szCs w:val="22"/>
              </w:rPr>
            </w:pPr>
            <w:r w:rsidRPr="0038467F">
              <w:rPr>
                <w:rFonts w:eastAsia="Times New Roman"/>
                <w:sz w:val="22"/>
                <w:szCs w:val="22"/>
              </w:rPr>
              <w:t>Careless, Dangerous and Inappropriate Driving</w:t>
            </w:r>
          </w:p>
          <w:p w:rsidR="0038467F" w:rsidP="00C117CB" w14:paraId="4151CE53" w14:textId="77777777">
            <w:pPr>
              <w:pStyle w:val="ListParagraph"/>
              <w:numPr>
                <w:ilvl w:val="0"/>
                <w:numId w:val="8"/>
              </w:numPr>
              <w:spacing w:after="0" w:line="276" w:lineRule="auto"/>
              <w:contextualSpacing w:val="0"/>
              <w:jc w:val="both"/>
              <w:rPr>
                <w:rFonts w:eastAsia="Times New Roman"/>
                <w:sz w:val="22"/>
                <w:szCs w:val="22"/>
              </w:rPr>
            </w:pPr>
            <w:r w:rsidRPr="0038467F">
              <w:rPr>
                <w:rFonts w:eastAsia="Times New Roman"/>
                <w:sz w:val="22"/>
                <w:szCs w:val="22"/>
              </w:rPr>
              <w:t>Drink &amp; Drug Driving</w:t>
            </w:r>
          </w:p>
          <w:p w:rsidR="000149DB" w:rsidRPr="0038467F" w:rsidP="00C117CB" w14:paraId="7A651473" w14:textId="77777777">
            <w:pPr>
              <w:pStyle w:val="ListParagraph"/>
              <w:spacing w:after="0" w:line="276" w:lineRule="auto"/>
              <w:ind w:firstLine="0"/>
              <w:contextualSpacing w:val="0"/>
              <w:jc w:val="both"/>
              <w:rPr>
                <w:rFonts w:eastAsia="Times New Roman"/>
                <w:sz w:val="22"/>
                <w:szCs w:val="22"/>
              </w:rPr>
            </w:pPr>
          </w:p>
          <w:p w:rsidR="0038467F" w:rsidP="00C117CB" w14:paraId="12CE78DD" w14:textId="77777777">
            <w:pPr>
              <w:spacing w:line="276" w:lineRule="auto"/>
              <w:jc w:val="both"/>
              <w:rPr>
                <w:rFonts w:ascii="Arial" w:hAnsi="Arial" w:cs="Arial"/>
              </w:rPr>
            </w:pPr>
            <w:r w:rsidRPr="0038467F">
              <w:rPr>
                <w:rFonts w:ascii="Arial" w:hAnsi="Arial" w:cs="Arial"/>
              </w:rPr>
              <w:t xml:space="preserve">These proposed </w:t>
            </w:r>
            <w:r>
              <w:rPr>
                <w:rFonts w:ascii="Arial" w:hAnsi="Arial" w:cs="Arial"/>
              </w:rPr>
              <w:t xml:space="preserve">road safety </w:t>
            </w:r>
            <w:r w:rsidRPr="0038467F">
              <w:rPr>
                <w:rFonts w:ascii="Arial" w:hAnsi="Arial" w:cs="Arial"/>
              </w:rPr>
              <w:t>priorities are Lancashire outliers in terms of resulting in disproportionate numbers of injury road traffic collisions as well as disproportionate trauma for those injured parties.</w:t>
            </w:r>
          </w:p>
          <w:p w:rsidR="000149DB" w:rsidRPr="0038467F" w:rsidP="00C117CB" w14:paraId="15FF7E25" w14:textId="77777777">
            <w:pPr>
              <w:spacing w:line="276" w:lineRule="auto"/>
              <w:jc w:val="both"/>
              <w:rPr>
                <w:rFonts w:ascii="Arial" w:hAnsi="Arial" w:cs="Arial"/>
              </w:rPr>
            </w:pPr>
          </w:p>
          <w:p w:rsidR="0038467F" w:rsidP="00C117CB" w14:paraId="05970C57" w14:textId="0259CE59">
            <w:pPr>
              <w:spacing w:line="276" w:lineRule="auto"/>
              <w:jc w:val="both"/>
              <w:rPr>
                <w:rFonts w:ascii="Arial" w:hAnsi="Arial" w:cs="Arial"/>
              </w:rPr>
            </w:pPr>
            <w:r w:rsidRPr="0038467F">
              <w:rPr>
                <w:rFonts w:ascii="Arial" w:hAnsi="Arial" w:cs="Arial"/>
              </w:rPr>
              <w:t xml:space="preserve">A peer review of the </w:t>
            </w:r>
            <w:r>
              <w:rPr>
                <w:rFonts w:ascii="Arial" w:hAnsi="Arial" w:cs="Arial"/>
              </w:rPr>
              <w:t>partnership</w:t>
            </w:r>
            <w:r w:rsidRPr="0038467F">
              <w:rPr>
                <w:rFonts w:ascii="Arial" w:hAnsi="Arial" w:cs="Arial"/>
              </w:rPr>
              <w:t xml:space="preserve"> has recently been conducted by West Yorkshire with numerous recommendations being offered in the final report. As a partnership, the L</w:t>
            </w:r>
            <w:r>
              <w:rPr>
                <w:rFonts w:ascii="Arial" w:hAnsi="Arial" w:cs="Arial"/>
              </w:rPr>
              <w:t xml:space="preserve">ancashire </w:t>
            </w:r>
            <w:r w:rsidRPr="0038467F">
              <w:rPr>
                <w:rFonts w:ascii="Arial" w:hAnsi="Arial" w:cs="Arial"/>
              </w:rPr>
              <w:t>R</w:t>
            </w:r>
            <w:r>
              <w:rPr>
                <w:rFonts w:ascii="Arial" w:hAnsi="Arial" w:cs="Arial"/>
              </w:rPr>
              <w:t xml:space="preserve">oad </w:t>
            </w:r>
            <w:r w:rsidRPr="0038467F">
              <w:rPr>
                <w:rFonts w:ascii="Arial" w:hAnsi="Arial" w:cs="Arial"/>
              </w:rPr>
              <w:t>S</w:t>
            </w:r>
            <w:r>
              <w:rPr>
                <w:rFonts w:ascii="Arial" w:hAnsi="Arial" w:cs="Arial"/>
              </w:rPr>
              <w:t xml:space="preserve">afety </w:t>
            </w:r>
            <w:r w:rsidRPr="0038467F">
              <w:rPr>
                <w:rFonts w:ascii="Arial" w:hAnsi="Arial" w:cs="Arial"/>
              </w:rPr>
              <w:t>P</w:t>
            </w:r>
            <w:r>
              <w:rPr>
                <w:rFonts w:ascii="Arial" w:hAnsi="Arial" w:cs="Arial"/>
              </w:rPr>
              <w:t>artnership</w:t>
            </w:r>
            <w:r w:rsidRPr="0038467F">
              <w:rPr>
                <w:rFonts w:ascii="Arial" w:hAnsi="Arial" w:cs="Arial"/>
              </w:rPr>
              <w:t xml:space="preserve"> was </w:t>
            </w:r>
            <w:r>
              <w:rPr>
                <w:rFonts w:ascii="Arial" w:hAnsi="Arial" w:cs="Arial"/>
              </w:rPr>
              <w:t>considered</w:t>
            </w:r>
            <w:r w:rsidRPr="0038467F">
              <w:rPr>
                <w:rFonts w:ascii="Arial" w:hAnsi="Arial" w:cs="Arial"/>
              </w:rPr>
              <w:t xml:space="preserve"> effective and evidence-based.</w:t>
            </w:r>
          </w:p>
          <w:p w:rsidR="000149DB" w:rsidRPr="0038467F" w:rsidP="00C117CB" w14:paraId="0EC1103E" w14:textId="77777777">
            <w:pPr>
              <w:spacing w:line="276" w:lineRule="auto"/>
              <w:jc w:val="both"/>
              <w:rPr>
                <w:rFonts w:ascii="Arial" w:hAnsi="Arial" w:cs="Arial"/>
              </w:rPr>
            </w:pPr>
          </w:p>
          <w:p w:rsidR="0038467F" w:rsidP="00C117CB" w14:paraId="1F98DB90" w14:textId="77777777">
            <w:pPr>
              <w:spacing w:line="276" w:lineRule="auto"/>
              <w:jc w:val="both"/>
              <w:rPr>
                <w:rFonts w:ascii="Arial" w:hAnsi="Arial" w:cs="Arial"/>
              </w:rPr>
            </w:pPr>
            <w:r w:rsidRPr="0038467F">
              <w:rPr>
                <w:rFonts w:ascii="Arial" w:hAnsi="Arial" w:cs="Arial"/>
              </w:rPr>
              <w:t>Road Safety has been highlighted by all fourteen districts of Lancashire as a Community Safety priority and the L</w:t>
            </w:r>
            <w:r>
              <w:rPr>
                <w:rFonts w:ascii="Arial" w:hAnsi="Arial" w:cs="Arial"/>
              </w:rPr>
              <w:t xml:space="preserve">ancashire </w:t>
            </w:r>
            <w:r w:rsidRPr="0038467F">
              <w:rPr>
                <w:rFonts w:ascii="Arial" w:hAnsi="Arial" w:cs="Arial"/>
              </w:rPr>
              <w:t>R</w:t>
            </w:r>
            <w:r>
              <w:rPr>
                <w:rFonts w:ascii="Arial" w:hAnsi="Arial" w:cs="Arial"/>
              </w:rPr>
              <w:t xml:space="preserve">oad </w:t>
            </w:r>
            <w:r w:rsidRPr="0038467F">
              <w:rPr>
                <w:rFonts w:ascii="Arial" w:hAnsi="Arial" w:cs="Arial"/>
              </w:rPr>
              <w:t>S</w:t>
            </w:r>
            <w:r>
              <w:rPr>
                <w:rFonts w:ascii="Arial" w:hAnsi="Arial" w:cs="Arial"/>
              </w:rPr>
              <w:t xml:space="preserve">afety </w:t>
            </w:r>
            <w:r w:rsidRPr="0038467F">
              <w:rPr>
                <w:rFonts w:ascii="Arial" w:hAnsi="Arial" w:cs="Arial"/>
              </w:rPr>
              <w:t>P</w:t>
            </w:r>
            <w:r>
              <w:rPr>
                <w:rFonts w:ascii="Arial" w:hAnsi="Arial" w:cs="Arial"/>
              </w:rPr>
              <w:t>artnership</w:t>
            </w:r>
            <w:r w:rsidRPr="0038467F">
              <w:rPr>
                <w:rFonts w:ascii="Arial" w:hAnsi="Arial" w:cs="Arial"/>
              </w:rPr>
              <w:t xml:space="preserve"> aims to work closer than ever with all key partners and stakeholders in tackling issues of roads policing and making the roads safer, and feel safer, for all users.</w:t>
            </w:r>
          </w:p>
          <w:p w:rsidR="00C01BBD" w:rsidP="00C117CB" w14:paraId="462BF044" w14:textId="77777777">
            <w:pPr>
              <w:spacing w:line="276" w:lineRule="auto"/>
              <w:jc w:val="both"/>
              <w:rPr>
                <w:rFonts w:ascii="Arial" w:hAnsi="Arial" w:cs="Arial"/>
              </w:rPr>
            </w:pPr>
          </w:p>
          <w:p w:rsidR="00C01BBD" w:rsidRPr="00376437" w:rsidP="00C117CB" w14:paraId="1EAD2916" w14:textId="77777777">
            <w:pPr>
              <w:spacing w:line="276" w:lineRule="auto"/>
              <w:jc w:val="both"/>
              <w:rPr>
                <w:rFonts w:ascii="Arial" w:hAnsi="Arial" w:cs="Arial"/>
              </w:rPr>
            </w:pPr>
            <w:hyperlink r:id="rId13" w:history="1">
              <w:r w:rsidRPr="00376437" w:rsidR="00B7741D">
                <w:rPr>
                  <w:rStyle w:val="Hyperlink"/>
                  <w:rFonts w:ascii="Arial" w:hAnsi="Arial" w:cs="Arial"/>
                </w:rPr>
                <w:t>Lancashire Road Safety Partnership – Making Lancashire's Roads Safer (lancsroadsafety.co.uk)</w:t>
              </w:r>
            </w:hyperlink>
          </w:p>
          <w:p w:rsidR="00F550BD" w:rsidP="00C117CB" w14:paraId="740DF64C" w14:textId="77777777">
            <w:pPr>
              <w:spacing w:line="276" w:lineRule="auto"/>
              <w:jc w:val="both"/>
              <w:rPr>
                <w:rFonts w:ascii="Arial" w:hAnsi="Arial" w:cs="Arial"/>
                <w:b/>
                <w:sz w:val="24"/>
                <w:szCs w:val="24"/>
              </w:rPr>
            </w:pPr>
          </w:p>
        </w:tc>
      </w:tr>
      <w:tr w14:paraId="665FA7A3" w14:textId="77777777" w:rsidTr="0045489D">
        <w:tblPrEx>
          <w:tblW w:w="9776" w:type="dxa"/>
          <w:tblLook w:val="04A0"/>
        </w:tblPrEx>
        <w:tc>
          <w:tcPr>
            <w:tcW w:w="2263" w:type="dxa"/>
          </w:tcPr>
          <w:p w:rsidR="00F550BD" w:rsidRPr="0038025C" w:rsidP="00C117CB" w14:paraId="0967F913"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Anti-Social Behaviour</w:t>
            </w:r>
          </w:p>
        </w:tc>
        <w:tc>
          <w:tcPr>
            <w:tcW w:w="7513" w:type="dxa"/>
          </w:tcPr>
          <w:p w:rsidR="00C1439D" w:rsidP="00C117CB" w14:paraId="74CB0233" w14:textId="77777777">
            <w:pPr>
              <w:spacing w:line="276" w:lineRule="auto"/>
              <w:jc w:val="both"/>
              <w:rPr>
                <w:rFonts w:ascii="Arial" w:hAnsi="Arial" w:cs="Arial"/>
              </w:rPr>
            </w:pPr>
            <w:r w:rsidRPr="00002B68">
              <w:rPr>
                <w:rFonts w:ascii="Arial" w:hAnsi="Arial" w:cs="Arial"/>
              </w:rPr>
              <w:t>Anti-social behaviour (ASB) is the common term used to describe incidents or actions that cause damage or affect the quality of life of people. It can be any behaviour that causes harassment, alarm or distress to one or more persons not living in the same household and can include things such as noise, neighbour nuisances, abandoned vehicles, litter and vehicle nuisance</w:t>
            </w:r>
            <w:r>
              <w:rPr>
                <w:rFonts w:ascii="Arial" w:hAnsi="Arial" w:cs="Arial"/>
              </w:rPr>
              <w:t xml:space="preserve">, </w:t>
            </w:r>
            <w:r w:rsidR="00AC3979">
              <w:rPr>
                <w:rFonts w:ascii="Arial" w:hAnsi="Arial" w:cs="Arial"/>
              </w:rPr>
              <w:t xml:space="preserve">vandalism, graffiti and fly posting, </w:t>
            </w:r>
            <w:r w:rsidRPr="00C1439D">
              <w:rPr>
                <w:rFonts w:ascii="Arial" w:hAnsi="Arial" w:cs="Arial"/>
              </w:rPr>
              <w:t>verbal abuse</w:t>
            </w:r>
            <w:r>
              <w:rPr>
                <w:rFonts w:ascii="Arial" w:hAnsi="Arial" w:cs="Arial"/>
              </w:rPr>
              <w:t xml:space="preserve">, </w:t>
            </w:r>
            <w:r w:rsidRPr="00C1439D">
              <w:rPr>
                <w:rFonts w:ascii="Arial" w:hAnsi="Arial" w:cs="Arial"/>
              </w:rPr>
              <w:t>threatening behaviour</w:t>
            </w:r>
            <w:r>
              <w:rPr>
                <w:rFonts w:ascii="Arial" w:hAnsi="Arial" w:cs="Arial"/>
              </w:rPr>
              <w:t xml:space="preserve">, </w:t>
            </w:r>
            <w:r w:rsidRPr="00C1439D">
              <w:rPr>
                <w:rFonts w:ascii="Arial" w:hAnsi="Arial" w:cs="Arial"/>
              </w:rPr>
              <w:t>harassment and intimidation</w:t>
            </w:r>
            <w:r>
              <w:rPr>
                <w:rFonts w:ascii="Arial" w:hAnsi="Arial" w:cs="Arial"/>
              </w:rPr>
              <w:t xml:space="preserve">. </w:t>
            </w:r>
          </w:p>
          <w:p w:rsidR="00C1439D" w:rsidP="00C117CB" w14:paraId="2B20567D" w14:textId="77777777">
            <w:pPr>
              <w:spacing w:line="276" w:lineRule="auto"/>
              <w:jc w:val="both"/>
              <w:rPr>
                <w:rFonts w:ascii="Arial" w:hAnsi="Arial" w:cs="Arial"/>
              </w:rPr>
            </w:pPr>
          </w:p>
          <w:p w:rsidR="00F550BD" w:rsidP="00C117CB" w14:paraId="12A2CBE9" w14:textId="4A4DD0D2">
            <w:pPr>
              <w:spacing w:line="276" w:lineRule="auto"/>
              <w:jc w:val="both"/>
              <w:rPr>
                <w:rFonts w:ascii="Arial" w:hAnsi="Arial" w:cs="Arial"/>
              </w:rPr>
            </w:pPr>
            <w:r w:rsidRPr="00AC3979">
              <w:rPr>
                <w:rFonts w:ascii="Arial" w:hAnsi="Arial" w:cs="Arial"/>
              </w:rPr>
              <w:t>Recorded levels of ASB reduced between 2018/19 and 19/20 compared to previous years. Targeting of nuisance hotspots, issues and people along with the use of ASB legislation, tools and powers, including Community Protection Notices/Warnings (CPN/CPW) and Public Space Protection Orders (PSPO) played a key role.</w:t>
            </w:r>
          </w:p>
          <w:p w:rsidR="00AC3979" w:rsidP="00C117CB" w14:paraId="0A755C99" w14:textId="77777777">
            <w:pPr>
              <w:spacing w:line="276" w:lineRule="auto"/>
              <w:jc w:val="both"/>
              <w:rPr>
                <w:rFonts w:ascii="Arial" w:hAnsi="Arial" w:cs="Arial"/>
                <w:b/>
                <w:sz w:val="24"/>
              </w:rPr>
            </w:pPr>
          </w:p>
          <w:p w:rsidR="00C1439D" w:rsidP="00C117CB" w14:paraId="536E20D7" w14:textId="77777777">
            <w:pPr>
              <w:spacing w:line="276" w:lineRule="auto"/>
              <w:jc w:val="both"/>
              <w:rPr>
                <w:rFonts w:ascii="Arial" w:hAnsi="Arial" w:cs="Arial"/>
              </w:rPr>
            </w:pPr>
            <w:r w:rsidRPr="00AC3979">
              <w:rPr>
                <w:rFonts w:ascii="Arial" w:hAnsi="Arial" w:cs="Arial"/>
              </w:rPr>
              <w:t xml:space="preserve">During the 2020/21 period, there was a significant increase on the previous years reported ASB incidents. A number of those reports related to breaches and complaints against others regarding the pandemic lockdown measures. As we move out of these measures, it remains to be seen as to whether the levels of reported ASB incidents returns to those seen in the previous two years. </w:t>
            </w:r>
            <w:r>
              <w:rPr>
                <w:rFonts w:ascii="Arial" w:hAnsi="Arial" w:cs="Arial"/>
              </w:rPr>
              <w:t xml:space="preserve">Current data suggests many areas have increased levels of anti-social behaviour.  </w:t>
            </w:r>
          </w:p>
          <w:p w:rsidR="00002B68" w:rsidP="00C117CB" w14:paraId="42EEA7FB" w14:textId="77777777">
            <w:pPr>
              <w:spacing w:line="276" w:lineRule="auto"/>
              <w:jc w:val="both"/>
              <w:rPr>
                <w:rFonts w:ascii="Arial" w:hAnsi="Arial" w:cs="Arial"/>
              </w:rPr>
            </w:pPr>
          </w:p>
          <w:p w:rsidR="00002B68" w:rsidP="00C117CB" w14:paraId="58AF13C9" w14:textId="77777777">
            <w:pPr>
              <w:spacing w:line="276" w:lineRule="auto"/>
              <w:jc w:val="both"/>
              <w:rPr>
                <w:rFonts w:ascii="Arial" w:hAnsi="Arial" w:cs="Arial"/>
              </w:rPr>
            </w:pPr>
            <w:r>
              <w:rPr>
                <w:rFonts w:ascii="Arial" w:hAnsi="Arial" w:cs="Arial"/>
              </w:rPr>
              <w:t xml:space="preserve">Anti-social behaviour in Lancashire is addressed at the neighbourhood and district level, particularly through local Community Safety Partnerships.  Local Authorities, the Police and other partners work together to address ASB using tools and powers where appropriate, as well as diversionary activities and safeguarding measures.        </w:t>
            </w:r>
          </w:p>
          <w:p w:rsidR="00C1439D" w:rsidP="00C117CB" w14:paraId="4F96EA6C" w14:textId="77777777">
            <w:pPr>
              <w:spacing w:line="276" w:lineRule="auto"/>
              <w:jc w:val="both"/>
              <w:rPr>
                <w:rFonts w:ascii="Arial" w:hAnsi="Arial" w:cs="Arial"/>
              </w:rPr>
            </w:pPr>
          </w:p>
          <w:p w:rsidR="00AC3979" w:rsidP="00C117CB" w14:paraId="6BAC1A5B" w14:textId="77777777">
            <w:pPr>
              <w:spacing w:line="276" w:lineRule="auto"/>
              <w:jc w:val="both"/>
              <w:rPr>
                <w:rFonts w:ascii="Arial" w:hAnsi="Arial" w:cs="Arial"/>
              </w:rPr>
            </w:pPr>
            <w:r w:rsidRPr="00AC3979">
              <w:rPr>
                <w:rFonts w:ascii="Arial" w:hAnsi="Arial" w:cs="Arial"/>
              </w:rPr>
              <w:t>Initiatives to reduce ASB, particularly youth related, have included local targeting of moto nuisance issues and the introduction of Community Alcohol Partnerships (CAP) within some areas of Lancashire. Community Alcohol Partnerships (CAP) are part of a UK wide initiative set up to tackle underage drinking and reduce risk and vulnerability for young people in communities.</w:t>
            </w:r>
          </w:p>
          <w:p w:rsidR="000149DB" w:rsidRPr="00AC3979" w:rsidP="00C117CB" w14:paraId="447C0F31" w14:textId="77777777">
            <w:pPr>
              <w:spacing w:line="276" w:lineRule="auto"/>
              <w:jc w:val="both"/>
              <w:rPr>
                <w:rFonts w:ascii="Arial" w:hAnsi="Arial" w:cs="Arial"/>
                <w:b/>
                <w:sz w:val="24"/>
                <w:szCs w:val="24"/>
              </w:rPr>
            </w:pPr>
          </w:p>
        </w:tc>
      </w:tr>
    </w:tbl>
    <w:p w:rsidR="00F550BD" w:rsidRPr="00F550BD" w:rsidP="00C117CB" w14:paraId="7EAEF413" w14:textId="77777777">
      <w:pPr>
        <w:spacing w:after="0" w:line="276" w:lineRule="auto"/>
        <w:jc w:val="both"/>
        <w:rPr>
          <w:rFonts w:ascii="Arial" w:hAnsi="Arial" w:cs="Arial"/>
          <w:b/>
          <w:sz w:val="24"/>
          <w:szCs w:val="24"/>
        </w:rPr>
      </w:pPr>
    </w:p>
    <w:p w:rsidR="00016879" w14:paraId="1755E68E" w14:textId="77777777">
      <w:pPr>
        <w:rPr>
          <w:rFonts w:ascii="Arial" w:hAnsi="Arial" w:cs="Arial"/>
          <w:b/>
          <w:color w:val="2F5496" w:themeColor="accent1" w:themeShade="BF"/>
          <w:sz w:val="24"/>
          <w:szCs w:val="24"/>
        </w:rPr>
      </w:pPr>
      <w:bookmarkStart w:id="4" w:name="_Hlk102580038"/>
      <w:r>
        <w:rPr>
          <w:rFonts w:ascii="Arial" w:hAnsi="Arial" w:cs="Arial"/>
          <w:b/>
          <w:color w:val="2F5496" w:themeColor="accent1" w:themeShade="BF"/>
          <w:sz w:val="24"/>
          <w:szCs w:val="24"/>
        </w:rPr>
        <w:br w:type="page"/>
      </w:r>
    </w:p>
    <w:p w:rsidR="00A571C5" w:rsidRPr="0038025C" w:rsidP="00C117CB" w14:paraId="18D67145" w14:textId="2CC4DCC3">
      <w:pPr>
        <w:spacing w:after="0" w:line="276" w:lineRule="auto"/>
        <w:jc w:val="both"/>
        <w:rPr>
          <w:rFonts w:ascii="Arial" w:hAnsi="Arial" w:cs="Arial"/>
          <w:b/>
          <w:color w:val="2F5496" w:themeColor="accent1" w:themeShade="BF"/>
          <w:sz w:val="24"/>
          <w:szCs w:val="24"/>
        </w:rPr>
      </w:pPr>
      <w:r w:rsidRPr="0038025C">
        <w:rPr>
          <w:rFonts w:ascii="Arial" w:hAnsi="Arial" w:cs="Arial"/>
          <w:b/>
          <w:color w:val="2F5496" w:themeColor="accent1" w:themeShade="BF"/>
          <w:sz w:val="24"/>
          <w:szCs w:val="24"/>
        </w:rPr>
        <w:t>Working together to e</w:t>
      </w:r>
      <w:r w:rsidRPr="0038025C" w:rsidR="00D426CA">
        <w:rPr>
          <w:rFonts w:ascii="Arial" w:hAnsi="Arial" w:cs="Arial"/>
          <w:b/>
          <w:color w:val="2F5496" w:themeColor="accent1" w:themeShade="BF"/>
          <w:sz w:val="24"/>
          <w:szCs w:val="24"/>
        </w:rPr>
        <w:t>mpowe</w:t>
      </w:r>
      <w:r w:rsidRPr="0038025C">
        <w:rPr>
          <w:rFonts w:ascii="Arial" w:hAnsi="Arial" w:cs="Arial"/>
          <w:b/>
          <w:color w:val="2F5496" w:themeColor="accent1" w:themeShade="BF"/>
          <w:sz w:val="24"/>
          <w:szCs w:val="24"/>
        </w:rPr>
        <w:t>r</w:t>
      </w:r>
      <w:r w:rsidRPr="0038025C" w:rsidR="00D426CA">
        <w:rPr>
          <w:rFonts w:ascii="Arial" w:hAnsi="Arial" w:cs="Arial"/>
          <w:b/>
          <w:color w:val="2F5496" w:themeColor="accent1" w:themeShade="BF"/>
          <w:sz w:val="24"/>
          <w:szCs w:val="24"/>
        </w:rPr>
        <w:t xml:space="preserve"> our communities to feel safe</w:t>
      </w:r>
    </w:p>
    <w:p w:rsidR="001D7F02" w:rsidP="00C117CB" w14:paraId="75C41AFC" w14:textId="77777777">
      <w:pPr>
        <w:spacing w:after="0" w:line="276" w:lineRule="auto"/>
        <w:jc w:val="both"/>
        <w:rPr>
          <w:rFonts w:ascii="Arial" w:hAnsi="Arial" w:cs="Arial"/>
          <w:bCs/>
        </w:rPr>
      </w:pPr>
    </w:p>
    <w:p w:rsidR="001D7F02" w:rsidP="00C117CB" w14:paraId="7F4C3B37" w14:textId="77777777">
      <w:pPr>
        <w:spacing w:after="0" w:line="276" w:lineRule="auto"/>
        <w:jc w:val="both"/>
        <w:rPr>
          <w:rFonts w:ascii="Arial" w:hAnsi="Arial" w:cs="Arial"/>
          <w:b/>
          <w:color w:val="2F5496" w:themeColor="accent1" w:themeShade="BF"/>
        </w:rPr>
      </w:pPr>
      <w:r w:rsidRPr="0038025C">
        <w:rPr>
          <w:rFonts w:ascii="Arial" w:hAnsi="Arial" w:cs="Arial"/>
          <w:b/>
          <w:color w:val="2F5496" w:themeColor="accent1" w:themeShade="BF"/>
        </w:rPr>
        <w:t>Our Approach</w:t>
      </w:r>
    </w:p>
    <w:p w:rsidR="004F1177" w:rsidRPr="0038025C" w:rsidP="00C117CB" w14:paraId="2A88AEFC" w14:textId="77777777">
      <w:pPr>
        <w:spacing w:after="0" w:line="276" w:lineRule="auto"/>
        <w:jc w:val="both"/>
        <w:rPr>
          <w:rFonts w:ascii="Arial" w:hAnsi="Arial" w:cs="Arial"/>
          <w:b/>
          <w:color w:val="2F5496" w:themeColor="accent1" w:themeShade="BF"/>
        </w:rPr>
      </w:pPr>
    </w:p>
    <w:p w:rsidR="00C57BE0" w:rsidRPr="001B41F1" w:rsidP="00C117CB" w14:paraId="58ADB2B7" w14:textId="77777777">
      <w:pPr>
        <w:spacing w:after="0" w:line="276" w:lineRule="auto"/>
        <w:jc w:val="both"/>
        <w:rPr>
          <w:rFonts w:ascii="Arial" w:hAnsi="Arial" w:cs="Arial"/>
          <w:bCs/>
        </w:rPr>
      </w:pPr>
      <w:r w:rsidRPr="001B41F1">
        <w:rPr>
          <w:rFonts w:ascii="Arial" w:hAnsi="Arial" w:cs="Arial"/>
          <w:bCs/>
        </w:rPr>
        <w:t>Addressing the key issues and risks affecting our communities in Lancashire requires multi agency engagement to improve safeguarding, reduce vulnerability, reduce crime and anti-social behaviour and improve the wellbeing of our residents.  Our approach to empowering our communities to feel safe includes working together through the following initiatives and programmes:</w:t>
      </w:r>
    </w:p>
    <w:p w:rsidR="00C57BE0" w:rsidP="00C117CB" w14:paraId="1AAE0706" w14:textId="77777777">
      <w:pPr>
        <w:spacing w:after="0" w:line="276" w:lineRule="auto"/>
        <w:jc w:val="both"/>
        <w:rPr>
          <w:rFonts w:ascii="Arial" w:hAnsi="Arial" w:cs="Arial"/>
          <w:bCs/>
          <w:sz w:val="24"/>
          <w:szCs w:val="24"/>
        </w:rPr>
      </w:pPr>
    </w:p>
    <w:tbl>
      <w:tblPr>
        <w:tblStyle w:val="TableGrid"/>
        <w:tblW w:w="0" w:type="auto"/>
        <w:tblLook w:val="04A0"/>
      </w:tblPr>
      <w:tblGrid>
        <w:gridCol w:w="2263"/>
        <w:gridCol w:w="7513"/>
      </w:tblGrid>
      <w:tr w14:paraId="7A3B8F0D" w14:textId="77777777" w:rsidTr="0045489D">
        <w:tblPrEx>
          <w:tblW w:w="0" w:type="auto"/>
          <w:tblLook w:val="04A0"/>
        </w:tblPrEx>
        <w:tc>
          <w:tcPr>
            <w:tcW w:w="2263" w:type="dxa"/>
          </w:tcPr>
          <w:p w:rsidR="00F550BD" w:rsidRPr="0038025C" w:rsidP="005D114E" w14:paraId="21504447" w14:textId="77777777">
            <w:pPr>
              <w:spacing w:line="276" w:lineRule="auto"/>
              <w:rPr>
                <w:rFonts w:ascii="Arial" w:hAnsi="Arial" w:cs="Arial"/>
                <w:b/>
                <w:color w:val="2F5496" w:themeColor="accent1" w:themeShade="BF"/>
                <w:highlight w:val="yellow"/>
              </w:rPr>
            </w:pPr>
            <w:r w:rsidRPr="0038025C">
              <w:rPr>
                <w:rFonts w:ascii="Arial" w:hAnsi="Arial" w:cs="Arial"/>
                <w:b/>
                <w:color w:val="2F5496" w:themeColor="accent1" w:themeShade="BF"/>
              </w:rPr>
              <w:t>Trauma Informed Lancashire</w:t>
            </w:r>
          </w:p>
        </w:tc>
        <w:tc>
          <w:tcPr>
            <w:tcW w:w="7513" w:type="dxa"/>
            <w:shd w:val="clear" w:color="auto" w:fill="auto"/>
          </w:tcPr>
          <w:p w:rsidR="005D114E" w:rsidP="001E7AAB" w14:paraId="1F581C21" w14:textId="77777777">
            <w:pPr>
              <w:pStyle w:val="NormalWeb"/>
              <w:shd w:val="clear" w:color="auto" w:fill="FFFFFF"/>
              <w:spacing w:before="0" w:beforeAutospacing="0" w:line="276" w:lineRule="auto"/>
              <w:jc w:val="both"/>
              <w:rPr>
                <w:rFonts w:ascii="Arial" w:hAnsi="Arial" w:cs="Arial"/>
              </w:rPr>
            </w:pPr>
            <w:r>
              <w:rPr>
                <w:rFonts w:ascii="Arial" w:hAnsi="Arial" w:cs="Arial"/>
                <w:sz w:val="22"/>
                <w:szCs w:val="22"/>
              </w:rPr>
              <w:t xml:space="preserve">Led by the Lancashire Violence Reduction Network, Lancashire is working towards being a Trauma Informed County. </w:t>
            </w:r>
            <w:r w:rsidRPr="00BB77F4">
              <w:rPr>
                <w:rFonts w:ascii="Arial" w:hAnsi="Arial" w:cs="Arial"/>
                <w:sz w:val="22"/>
                <w:szCs w:val="22"/>
              </w:rPr>
              <w:t xml:space="preserve">Trauma Informed Lancashire is a movement supporting public, private and third sector organisations and communities in understanding how psychological trauma can impact individuals and considering implications for their services. </w:t>
            </w:r>
          </w:p>
          <w:p w:rsidR="00C57BE0" w:rsidP="00376437" w14:paraId="123BEAA5" w14:textId="77777777">
            <w:pPr>
              <w:pStyle w:val="NormalWeb"/>
              <w:shd w:val="clear" w:color="auto" w:fill="FFFFFF"/>
              <w:spacing w:before="0" w:beforeAutospacing="0" w:after="0" w:afterAutospacing="0" w:line="276" w:lineRule="auto"/>
              <w:jc w:val="both"/>
              <w:rPr>
                <w:rFonts w:ascii="Arial" w:hAnsi="Arial" w:cs="Arial"/>
                <w:sz w:val="22"/>
                <w:szCs w:val="22"/>
              </w:rPr>
            </w:pPr>
            <w:r w:rsidRPr="00E33805">
              <w:rPr>
                <w:rFonts w:ascii="Arial" w:hAnsi="Arial" w:cs="Arial"/>
                <w:sz w:val="22"/>
                <w:szCs w:val="22"/>
              </w:rPr>
              <w:t>Being a trauma informed county requires everyone to understand that different life experiences shape the options available to us and our way of being and can use this understanding to influence our interactions and decisions in work and daily life</w:t>
            </w:r>
          </w:p>
          <w:p w:rsidR="00D478C7" w:rsidP="00B85696" w14:paraId="1FA56873" w14:textId="77777777">
            <w:pPr>
              <w:pStyle w:val="NormalWeb"/>
              <w:shd w:val="clear" w:color="auto" w:fill="FFFFFF"/>
              <w:spacing w:before="0" w:beforeAutospacing="0" w:after="0" w:afterAutospacing="0" w:line="276" w:lineRule="auto"/>
              <w:jc w:val="both"/>
              <w:rPr>
                <w:rStyle w:val="Hyperlink"/>
                <w:rFonts w:ascii="Arial" w:hAnsi="Arial" w:cs="Arial"/>
                <w:sz w:val="22"/>
                <w:szCs w:val="22"/>
              </w:rPr>
            </w:pPr>
            <w:hyperlink r:id="rId14" w:history="1">
              <w:r w:rsidRPr="00D478C7" w:rsidR="00E33805">
                <w:rPr>
                  <w:rStyle w:val="Hyperlink"/>
                  <w:rFonts w:ascii="Arial" w:hAnsi="Arial" w:cs="Arial"/>
                  <w:sz w:val="22"/>
                  <w:szCs w:val="22"/>
                </w:rPr>
                <w:t>Trauma Support &amp; Awareness | Trauma Informed Lancashire</w:t>
              </w:r>
            </w:hyperlink>
          </w:p>
          <w:p w:rsidR="004F1177" w:rsidP="00B85696" w14:paraId="27A4D992" w14:textId="77777777">
            <w:pPr>
              <w:pStyle w:val="NormalWeb"/>
              <w:shd w:val="clear" w:color="auto" w:fill="FFFFFF"/>
              <w:spacing w:before="0" w:beforeAutospacing="0" w:after="0" w:afterAutospacing="0" w:line="276" w:lineRule="auto"/>
              <w:jc w:val="both"/>
              <w:rPr>
                <w:rFonts w:ascii="Arial" w:hAnsi="Arial" w:cs="Arial"/>
                <w:b/>
              </w:rPr>
            </w:pPr>
          </w:p>
        </w:tc>
      </w:tr>
      <w:tr w14:paraId="492C7AE3" w14:textId="77777777" w:rsidTr="0045489D">
        <w:tblPrEx>
          <w:tblW w:w="0" w:type="auto"/>
          <w:tblLook w:val="04A0"/>
        </w:tblPrEx>
        <w:tc>
          <w:tcPr>
            <w:tcW w:w="2263" w:type="dxa"/>
          </w:tcPr>
          <w:p w:rsidR="008706F9" w:rsidRPr="0038025C" w:rsidP="005D114E" w14:paraId="59EBDDD5" w14:textId="77777777">
            <w:pPr>
              <w:spacing w:line="360" w:lineRule="auto"/>
              <w:rPr>
                <w:rFonts w:ascii="Arial" w:hAnsi="Arial" w:cs="Arial"/>
                <w:b/>
                <w:color w:val="2F5496" w:themeColor="accent1" w:themeShade="BF"/>
              </w:rPr>
            </w:pPr>
            <w:r w:rsidRPr="0038025C">
              <w:rPr>
                <w:rFonts w:ascii="Arial" w:hAnsi="Arial" w:cs="Arial"/>
                <w:b/>
                <w:color w:val="2F5496" w:themeColor="accent1" w:themeShade="BF"/>
              </w:rPr>
              <w:t>Changing Futures</w:t>
            </w:r>
          </w:p>
          <w:p w:rsidR="008706F9" w:rsidRPr="0038025C" w:rsidP="005D114E" w14:paraId="48AA14D0" w14:textId="77777777">
            <w:pPr>
              <w:spacing w:line="276" w:lineRule="auto"/>
              <w:rPr>
                <w:rFonts w:ascii="Arial" w:hAnsi="Arial" w:cs="Arial"/>
                <w:b/>
                <w:color w:val="2F5496" w:themeColor="accent1" w:themeShade="BF"/>
                <w:highlight w:val="yellow"/>
              </w:rPr>
            </w:pPr>
          </w:p>
        </w:tc>
        <w:tc>
          <w:tcPr>
            <w:tcW w:w="7513" w:type="dxa"/>
            <w:shd w:val="clear" w:color="auto" w:fill="auto"/>
          </w:tcPr>
          <w:p w:rsidR="00D478C7" w:rsidP="00376437" w14:paraId="3FED40A3" w14:textId="77777777">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Funded by</w:t>
            </w:r>
            <w:r>
              <w:t xml:space="preserve"> the </w:t>
            </w:r>
            <w:r w:rsidRPr="00601534">
              <w:rPr>
                <w:rFonts w:ascii="Arial" w:hAnsi="Arial" w:cs="Arial"/>
                <w:sz w:val="22"/>
                <w:szCs w:val="22"/>
              </w:rPr>
              <w:t>Department of Levelling Up, Housing and Communities (DHLUC) and The National Lottery Community Fund</w:t>
            </w:r>
            <w:r>
              <w:rPr>
                <w:rFonts w:ascii="Arial" w:hAnsi="Arial" w:cs="Arial"/>
                <w:sz w:val="22"/>
                <w:szCs w:val="22"/>
              </w:rPr>
              <w:t xml:space="preserve">, </w:t>
            </w:r>
            <w:r w:rsidRPr="00C117CB" w:rsidR="00C57BE0">
              <w:rPr>
                <w:rFonts w:ascii="Arial" w:hAnsi="Arial" w:cs="Arial"/>
                <w:sz w:val="22"/>
                <w:szCs w:val="22"/>
              </w:rPr>
              <w:t>Lancashire has been awarded £6.5m from Sept 2021-March 2024 to deliver Changing Futures Lancashire</w:t>
            </w:r>
            <w:r w:rsidR="00C57BE0">
              <w:rPr>
                <w:rFonts w:ascii="Arial" w:hAnsi="Arial" w:cs="Arial"/>
                <w:sz w:val="22"/>
                <w:szCs w:val="22"/>
              </w:rPr>
              <w:t>.  L</w:t>
            </w:r>
            <w:r w:rsidRPr="00C117CB" w:rsidR="00C117CB">
              <w:rPr>
                <w:rFonts w:ascii="Arial" w:hAnsi="Arial" w:cs="Arial"/>
                <w:sz w:val="22"/>
                <w:szCs w:val="22"/>
              </w:rPr>
              <w:t>ocal organisations work in partnership to better support those who experience multiple disadvantage, including homelessness, substance misuse, mental health issues, domestic abuse, and contact with the criminal justice system</w:t>
            </w:r>
            <w:r w:rsidR="00C57BE0">
              <w:rPr>
                <w:rFonts w:ascii="Arial" w:hAnsi="Arial" w:cs="Arial"/>
                <w:sz w:val="22"/>
                <w:szCs w:val="22"/>
              </w:rPr>
              <w:t>.</w:t>
            </w:r>
          </w:p>
          <w:p w:rsidR="00D478C7" w:rsidP="00376437" w14:paraId="0BD57539" w14:textId="77777777">
            <w:pPr>
              <w:pStyle w:val="NormalWeb"/>
              <w:shd w:val="clear" w:color="auto" w:fill="FFFFFF"/>
              <w:spacing w:before="0" w:beforeAutospacing="0" w:after="0" w:afterAutospacing="0" w:line="276" w:lineRule="auto"/>
              <w:jc w:val="both"/>
              <w:rPr>
                <w:rFonts w:ascii="Arial" w:hAnsi="Arial" w:eastAsiaTheme="minorHAnsi" w:cs="Arial"/>
                <w:color w:val="0000FF"/>
                <w:sz w:val="22"/>
                <w:szCs w:val="22"/>
                <w:u w:val="single"/>
                <w:lang w:eastAsia="en-US"/>
              </w:rPr>
            </w:pPr>
            <w:hyperlink r:id="rId15" w:history="1">
              <w:r w:rsidRPr="00D478C7" w:rsidR="00C57BE0">
                <w:rPr>
                  <w:rFonts w:ascii="Arial" w:hAnsi="Arial" w:eastAsiaTheme="minorHAnsi" w:cs="Arial"/>
                  <w:color w:val="0000FF"/>
                  <w:sz w:val="22"/>
                  <w:szCs w:val="22"/>
                  <w:u w:val="single"/>
                  <w:lang w:eastAsia="en-US"/>
                </w:rPr>
                <w:t>Changing Futures | Blackburn with Darwen Borough Council</w:t>
              </w:r>
            </w:hyperlink>
          </w:p>
          <w:p w:rsidR="004F1177" w:rsidP="00376437" w14:paraId="16FED48A" w14:textId="77777777">
            <w:pPr>
              <w:pStyle w:val="NormalWeb"/>
              <w:shd w:val="clear" w:color="auto" w:fill="FFFFFF"/>
              <w:spacing w:before="0" w:beforeAutospacing="0" w:after="0" w:afterAutospacing="0" w:line="276" w:lineRule="auto"/>
              <w:jc w:val="both"/>
              <w:rPr>
                <w:rFonts w:ascii="Arial" w:hAnsi="Arial" w:cs="Arial"/>
                <w:sz w:val="22"/>
                <w:szCs w:val="22"/>
              </w:rPr>
            </w:pPr>
          </w:p>
        </w:tc>
      </w:tr>
      <w:tr w14:paraId="338ECFDB" w14:textId="77777777" w:rsidTr="0045489D">
        <w:tblPrEx>
          <w:tblW w:w="0" w:type="auto"/>
          <w:tblLook w:val="04A0"/>
        </w:tblPrEx>
        <w:tc>
          <w:tcPr>
            <w:tcW w:w="2263" w:type="dxa"/>
          </w:tcPr>
          <w:p w:rsidR="005D114E" w:rsidRPr="0038025C" w:rsidP="005D114E" w14:paraId="4A733E9D"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Strength Based Approach</w:t>
            </w:r>
          </w:p>
          <w:p w:rsidR="00601534" w:rsidRPr="0038025C" w:rsidP="005D114E" w14:paraId="4235F94F" w14:textId="77777777">
            <w:pPr>
              <w:spacing w:line="360" w:lineRule="auto"/>
              <w:rPr>
                <w:rFonts w:ascii="Arial" w:hAnsi="Arial" w:cs="Arial"/>
                <w:b/>
                <w:color w:val="2F5496" w:themeColor="accent1" w:themeShade="BF"/>
              </w:rPr>
            </w:pPr>
          </w:p>
        </w:tc>
        <w:tc>
          <w:tcPr>
            <w:tcW w:w="7513" w:type="dxa"/>
            <w:shd w:val="clear" w:color="auto" w:fill="auto"/>
          </w:tcPr>
          <w:p w:rsidR="00D478C7" w:rsidP="00B85696" w14:paraId="2BAA113C" w14:textId="77777777">
            <w:pPr>
              <w:pStyle w:val="NormalWeb"/>
              <w:shd w:val="clear" w:color="auto" w:fill="FFFFFF"/>
              <w:spacing w:before="0" w:beforeAutospacing="0" w:after="0" w:afterAutospacing="0" w:line="276" w:lineRule="auto"/>
              <w:jc w:val="both"/>
              <w:rPr>
                <w:rFonts w:ascii="Arial" w:hAnsi="Arial" w:cs="Arial"/>
                <w:sz w:val="22"/>
                <w:szCs w:val="22"/>
              </w:rPr>
            </w:pPr>
            <w:r w:rsidRPr="005D114E">
              <w:rPr>
                <w:rFonts w:ascii="Arial" w:hAnsi="Arial" w:cs="Arial"/>
                <w:sz w:val="22"/>
                <w:szCs w:val="22"/>
              </w:rPr>
              <w:t>Strength based practice focuses on identifying the strengths, or assets, as well as the needs and difficulties of children, young people and families. Strengths-based practice focuses on individuals’ and families’ strengths (including personal strengths and social and community networks) and not on their deficits. It also encourages families to identify the support they require to address their needs. Strength-based practice is holistic and multidisciplinary and works with the individual and families to promote their wellbeing. It is outcomes led and not services led.</w:t>
            </w:r>
          </w:p>
          <w:p w:rsidR="004F1177" w:rsidRPr="005D114E" w:rsidP="00B85696" w14:paraId="3663F3DA" w14:textId="77777777">
            <w:pPr>
              <w:pStyle w:val="NormalWeb"/>
              <w:shd w:val="clear" w:color="auto" w:fill="FFFFFF"/>
              <w:spacing w:before="0" w:beforeAutospacing="0" w:after="0" w:afterAutospacing="0" w:line="276" w:lineRule="auto"/>
              <w:jc w:val="both"/>
              <w:rPr>
                <w:rFonts w:ascii="Arial" w:hAnsi="Arial" w:cs="Arial"/>
                <w:sz w:val="22"/>
                <w:szCs w:val="22"/>
              </w:rPr>
            </w:pPr>
          </w:p>
        </w:tc>
      </w:tr>
      <w:tr w14:paraId="6C5B8D00" w14:textId="77777777" w:rsidTr="0045489D">
        <w:tblPrEx>
          <w:tblW w:w="0" w:type="auto"/>
          <w:tblLook w:val="04A0"/>
        </w:tblPrEx>
        <w:tc>
          <w:tcPr>
            <w:tcW w:w="2263" w:type="dxa"/>
          </w:tcPr>
          <w:p w:rsidR="00601534" w:rsidRPr="0038025C" w:rsidP="009728B4" w14:paraId="08C8E059"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 xml:space="preserve">Public </w:t>
            </w:r>
            <w:r w:rsidRPr="0038025C" w:rsidR="005039AE">
              <w:rPr>
                <w:rFonts w:ascii="Arial" w:hAnsi="Arial" w:cs="Arial"/>
                <w:b/>
                <w:color w:val="2F5496" w:themeColor="accent1" w:themeShade="BF"/>
              </w:rPr>
              <w:t>H</w:t>
            </w:r>
            <w:r w:rsidRPr="0038025C">
              <w:rPr>
                <w:rFonts w:ascii="Arial" w:hAnsi="Arial" w:cs="Arial"/>
                <w:b/>
                <w:color w:val="2F5496" w:themeColor="accent1" w:themeShade="BF"/>
              </w:rPr>
              <w:t xml:space="preserve">ealth </w:t>
            </w:r>
            <w:r w:rsidRPr="0038025C" w:rsidR="005039AE">
              <w:rPr>
                <w:rFonts w:ascii="Arial" w:hAnsi="Arial" w:cs="Arial"/>
                <w:b/>
                <w:color w:val="2F5496" w:themeColor="accent1" w:themeShade="BF"/>
              </w:rPr>
              <w:t>A</w:t>
            </w:r>
            <w:r w:rsidRPr="0038025C">
              <w:rPr>
                <w:rFonts w:ascii="Arial" w:hAnsi="Arial" w:cs="Arial"/>
                <w:b/>
                <w:color w:val="2F5496" w:themeColor="accent1" w:themeShade="BF"/>
              </w:rPr>
              <w:t>pproach</w:t>
            </w:r>
          </w:p>
        </w:tc>
        <w:tc>
          <w:tcPr>
            <w:tcW w:w="7513" w:type="dxa"/>
            <w:shd w:val="clear" w:color="auto" w:fill="auto"/>
          </w:tcPr>
          <w:p w:rsidR="004F1177" w:rsidP="004F1177" w14:paraId="1D537D5E" w14:textId="2650F3BE">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Health and wellbeing issues have become more and more apparent as factors underpinning community safety.  Taking a public health approach is necessary to tackle the symptoms linked to crime and disorder.  The causes of the causes</w:t>
            </w:r>
            <w:r w:rsidR="005039AE">
              <w:rPr>
                <w:rFonts w:ascii="Arial" w:hAnsi="Arial" w:cs="Arial"/>
                <w:sz w:val="22"/>
                <w:szCs w:val="22"/>
              </w:rPr>
              <w:t xml:space="preserve"> or wider determinants include a wide range of social, economic and environmental factors.  These include: alcohol and drug use; child poverty and unemployment; education, employment and training; parenting, families and communities</w:t>
            </w:r>
            <w:r w:rsidR="00D478C7">
              <w:rPr>
                <w:rFonts w:ascii="Arial" w:hAnsi="Arial" w:cs="Arial"/>
                <w:sz w:val="22"/>
                <w:szCs w:val="22"/>
              </w:rPr>
              <w:t>.</w:t>
            </w:r>
          </w:p>
          <w:p w:rsidR="004F1177" w:rsidP="004F1177" w14:paraId="26FD3A1E" w14:textId="77777777">
            <w:pPr>
              <w:pStyle w:val="NormalWeb"/>
              <w:shd w:val="clear" w:color="auto" w:fill="FFFFFF"/>
              <w:spacing w:before="0" w:beforeAutospacing="0" w:after="0" w:afterAutospacing="0" w:line="276" w:lineRule="auto"/>
              <w:jc w:val="both"/>
              <w:rPr>
                <w:rFonts w:ascii="Arial" w:hAnsi="Arial" w:cs="Arial"/>
                <w:sz w:val="22"/>
                <w:szCs w:val="22"/>
              </w:rPr>
            </w:pPr>
          </w:p>
          <w:p w:rsidR="004F1177" w:rsidP="004F1177" w14:paraId="5BAB68DD" w14:textId="77777777">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The Lancashire Health and Wellbeing Strategy, </w:t>
            </w:r>
            <w:r w:rsidRPr="00ED00FA">
              <w:rPr>
                <w:rFonts w:ascii="Arial" w:hAnsi="Arial" w:cs="Arial"/>
                <w:sz w:val="22"/>
                <w:szCs w:val="22"/>
              </w:rPr>
              <w:t xml:space="preserve">developed by Lancashire's Health and Wellbeing Board, </w:t>
            </w:r>
            <w:r>
              <w:rPr>
                <w:rFonts w:ascii="Arial" w:hAnsi="Arial" w:cs="Arial"/>
                <w:sz w:val="22"/>
                <w:szCs w:val="22"/>
              </w:rPr>
              <w:t xml:space="preserve">sets out how we will </w:t>
            </w:r>
            <w:r w:rsidRPr="00ED00FA">
              <w:rPr>
                <w:rFonts w:ascii="Arial" w:hAnsi="Arial" w:cs="Arial"/>
                <w:sz w:val="22"/>
                <w:szCs w:val="22"/>
              </w:rPr>
              <w:t>work better together to deliver real improvements and address the inequalities in the health and wellbeing of Lancashire's citizens and communities.</w:t>
            </w:r>
          </w:p>
          <w:p w:rsidR="004F1177" w:rsidP="004F1177" w14:paraId="59E2C990" w14:textId="77777777">
            <w:pPr>
              <w:pStyle w:val="NormalWeb"/>
              <w:shd w:val="clear" w:color="auto" w:fill="FFFFFF"/>
              <w:spacing w:before="0" w:beforeAutospacing="0" w:after="0" w:afterAutospacing="0" w:line="276" w:lineRule="auto"/>
              <w:jc w:val="both"/>
              <w:rPr>
                <w:rFonts w:ascii="Arial" w:hAnsi="Arial" w:cs="Arial"/>
                <w:sz w:val="22"/>
                <w:szCs w:val="22"/>
              </w:rPr>
            </w:pPr>
          </w:p>
        </w:tc>
      </w:tr>
      <w:tr w14:paraId="5FBAAABB" w14:textId="77777777" w:rsidTr="0045489D">
        <w:tblPrEx>
          <w:tblW w:w="0" w:type="auto"/>
          <w:tblLook w:val="04A0"/>
        </w:tblPrEx>
        <w:tc>
          <w:tcPr>
            <w:tcW w:w="2263" w:type="dxa"/>
          </w:tcPr>
          <w:p w:rsidR="00601534" w:rsidRPr="0038025C" w:rsidP="001B41F1" w14:paraId="0F3D243A"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Reducing Reoffending</w:t>
            </w:r>
          </w:p>
        </w:tc>
        <w:tc>
          <w:tcPr>
            <w:tcW w:w="7513" w:type="dxa"/>
            <w:shd w:val="clear" w:color="auto" w:fill="auto"/>
          </w:tcPr>
          <w:p w:rsidR="00D478C7" w:rsidP="00B85696" w14:paraId="37A375D9" w14:textId="77777777">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Through the Reducing Reoffending Board, </w:t>
            </w:r>
            <w:r w:rsidRPr="001B41F1">
              <w:rPr>
                <w:rFonts w:ascii="Arial" w:hAnsi="Arial" w:cs="Arial"/>
                <w:sz w:val="22"/>
                <w:szCs w:val="22"/>
              </w:rPr>
              <w:t>build</w:t>
            </w:r>
            <w:r>
              <w:rPr>
                <w:rFonts w:ascii="Arial" w:hAnsi="Arial" w:cs="Arial"/>
                <w:sz w:val="22"/>
                <w:szCs w:val="22"/>
              </w:rPr>
              <w:t xml:space="preserve">ing </w:t>
            </w:r>
            <w:r w:rsidRPr="001B41F1">
              <w:rPr>
                <w:rFonts w:ascii="Arial" w:hAnsi="Arial" w:cs="Arial"/>
                <w:sz w:val="22"/>
                <w:szCs w:val="22"/>
              </w:rPr>
              <w:t>on I</w:t>
            </w:r>
            <w:r>
              <w:rPr>
                <w:rFonts w:ascii="Arial" w:hAnsi="Arial" w:cs="Arial"/>
                <w:sz w:val="22"/>
                <w:szCs w:val="22"/>
              </w:rPr>
              <w:t xml:space="preserve">ntegrated Offender Management and </w:t>
            </w:r>
            <w:r w:rsidRPr="001B41F1">
              <w:rPr>
                <w:rFonts w:ascii="Arial" w:hAnsi="Arial" w:cs="Arial"/>
                <w:sz w:val="22"/>
                <w:szCs w:val="22"/>
              </w:rPr>
              <w:t>other integrated approaches to provide clear referral pathways and an effective partnership approach to deal with the individuals who cause the most harm to the community.</w:t>
            </w:r>
          </w:p>
          <w:p w:rsidR="004F1177" w:rsidP="00B85696" w14:paraId="14ECE931" w14:textId="77777777">
            <w:pPr>
              <w:pStyle w:val="NormalWeb"/>
              <w:shd w:val="clear" w:color="auto" w:fill="FFFFFF"/>
              <w:spacing w:before="0" w:beforeAutospacing="0" w:after="0" w:afterAutospacing="0" w:line="276" w:lineRule="auto"/>
              <w:jc w:val="both"/>
              <w:rPr>
                <w:rFonts w:ascii="Arial" w:hAnsi="Arial" w:cs="Arial"/>
                <w:sz w:val="22"/>
                <w:szCs w:val="22"/>
              </w:rPr>
            </w:pPr>
          </w:p>
        </w:tc>
      </w:tr>
      <w:tr w14:paraId="0057F3AA" w14:textId="77777777" w:rsidTr="0045489D">
        <w:tblPrEx>
          <w:tblW w:w="0" w:type="auto"/>
          <w:tblLook w:val="04A0"/>
        </w:tblPrEx>
        <w:tc>
          <w:tcPr>
            <w:tcW w:w="2263" w:type="dxa"/>
          </w:tcPr>
          <w:p w:rsidR="0097544D" w:rsidRPr="0038025C" w:rsidP="0097544D" w14:paraId="1734AF0A" w14:textId="77777777">
            <w:pPr>
              <w:spacing w:line="276" w:lineRule="auto"/>
              <w:rPr>
                <w:rFonts w:ascii="Arial" w:hAnsi="Arial" w:cs="Arial"/>
                <w:b/>
                <w:color w:val="2F5496" w:themeColor="accent1" w:themeShade="BF"/>
              </w:rPr>
            </w:pPr>
            <w:r w:rsidRPr="0038025C">
              <w:rPr>
                <w:rFonts w:ascii="Arial" w:hAnsi="Arial" w:cs="Arial"/>
                <w:b/>
                <w:color w:val="2F5496" w:themeColor="accent1" w:themeShade="BF"/>
              </w:rPr>
              <w:t>Violence Against Women and Girls</w:t>
            </w:r>
          </w:p>
          <w:p w:rsidR="0097544D" w:rsidRPr="0038025C" w:rsidP="0097544D" w14:paraId="5B2BC3B6" w14:textId="77777777">
            <w:pPr>
              <w:spacing w:line="276" w:lineRule="auto"/>
              <w:rPr>
                <w:rFonts w:ascii="Arial" w:hAnsi="Arial" w:cs="Arial"/>
                <w:b/>
                <w:color w:val="2F5496" w:themeColor="accent1" w:themeShade="BF"/>
                <w:highlight w:val="yellow"/>
              </w:rPr>
            </w:pPr>
          </w:p>
        </w:tc>
        <w:tc>
          <w:tcPr>
            <w:tcW w:w="7513" w:type="dxa"/>
          </w:tcPr>
          <w:p w:rsidR="00D478C7" w:rsidP="00B85696" w14:paraId="38FFF5FC" w14:textId="77777777">
            <w:pPr>
              <w:spacing w:line="276" w:lineRule="auto"/>
              <w:jc w:val="both"/>
              <w:rPr>
                <w:rFonts w:ascii="Arial" w:hAnsi="Arial" w:cs="Arial"/>
                <w:b/>
              </w:rPr>
            </w:pPr>
            <w:r>
              <w:rPr>
                <w:rFonts w:ascii="Arial" w:hAnsi="Arial" w:cs="Arial"/>
                <w:bCs/>
              </w:rPr>
              <w:t>T</w:t>
            </w:r>
            <w:r w:rsidRPr="00932CCE" w:rsidR="00744677">
              <w:rPr>
                <w:rFonts w:ascii="Arial" w:hAnsi="Arial" w:cs="Arial"/>
                <w:bCs/>
              </w:rPr>
              <w:t xml:space="preserve">he </w:t>
            </w:r>
            <w:r w:rsidRPr="00932CCE">
              <w:rPr>
                <w:rFonts w:ascii="Arial" w:hAnsi="Arial" w:cs="Arial"/>
                <w:bCs/>
              </w:rPr>
              <w:t>publication of the Government's</w:t>
            </w:r>
            <w:r>
              <w:rPr>
                <w:rFonts w:ascii="Arial" w:hAnsi="Arial" w:cs="Arial"/>
                <w:bCs/>
              </w:rPr>
              <w:t xml:space="preserve"> </w:t>
            </w:r>
            <w:r w:rsidRPr="00932CCE">
              <w:rPr>
                <w:rFonts w:ascii="Arial" w:hAnsi="Arial" w:cs="Arial"/>
                <w:bCs/>
              </w:rPr>
              <w:t>Tackling Violence Against Women and Girls Strategy in July 2021</w:t>
            </w:r>
            <w:r>
              <w:rPr>
                <w:rFonts w:ascii="Arial" w:hAnsi="Arial" w:cs="Arial"/>
                <w:bCs/>
              </w:rPr>
              <w:t xml:space="preserve"> reflected increasing concerns about and emphasis on the safety of women and girls.  Within Lancashire, a number of successful bids have been submitted to the Safer Streets Fund with recent rounds focussing on violence against women and girls, in addition to targeting neighbourhood crime and ant</w:t>
            </w:r>
            <w:r w:rsidR="003C1FD1">
              <w:rPr>
                <w:rFonts w:ascii="Arial" w:hAnsi="Arial" w:cs="Arial"/>
                <w:bCs/>
              </w:rPr>
              <w:t>i</w:t>
            </w:r>
            <w:r>
              <w:rPr>
                <w:rFonts w:ascii="Arial" w:hAnsi="Arial" w:cs="Arial"/>
                <w:bCs/>
              </w:rPr>
              <w:t>-social behaviour</w:t>
            </w:r>
            <w:r w:rsidR="003C1FD1">
              <w:rPr>
                <w:rFonts w:ascii="Arial" w:hAnsi="Arial" w:cs="Arial"/>
                <w:bCs/>
              </w:rPr>
              <w:t>. A</w:t>
            </w:r>
            <w:r>
              <w:rPr>
                <w:rFonts w:ascii="Arial" w:hAnsi="Arial" w:cs="Arial"/>
                <w:bCs/>
              </w:rPr>
              <w:t xml:space="preserve"> Violence </w:t>
            </w:r>
            <w:r w:rsidRPr="00932CCE">
              <w:rPr>
                <w:rFonts w:ascii="Arial" w:hAnsi="Arial" w:cs="Arial"/>
                <w:bCs/>
              </w:rPr>
              <w:t>A</w:t>
            </w:r>
            <w:r>
              <w:rPr>
                <w:rFonts w:ascii="Arial" w:hAnsi="Arial" w:cs="Arial"/>
                <w:bCs/>
              </w:rPr>
              <w:t xml:space="preserve">gainst </w:t>
            </w:r>
            <w:r w:rsidRPr="00932CCE">
              <w:rPr>
                <w:rFonts w:ascii="Arial" w:hAnsi="Arial" w:cs="Arial"/>
                <w:bCs/>
              </w:rPr>
              <w:t>W</w:t>
            </w:r>
            <w:r>
              <w:rPr>
                <w:rFonts w:ascii="Arial" w:hAnsi="Arial" w:cs="Arial"/>
                <w:bCs/>
              </w:rPr>
              <w:t xml:space="preserve">omen and </w:t>
            </w:r>
            <w:r w:rsidRPr="00932CCE">
              <w:rPr>
                <w:rFonts w:ascii="Arial" w:hAnsi="Arial" w:cs="Arial"/>
                <w:bCs/>
              </w:rPr>
              <w:t>G</w:t>
            </w:r>
            <w:r>
              <w:rPr>
                <w:rFonts w:ascii="Arial" w:hAnsi="Arial" w:cs="Arial"/>
                <w:bCs/>
              </w:rPr>
              <w:t>irls</w:t>
            </w:r>
            <w:r w:rsidRPr="00932CCE">
              <w:rPr>
                <w:rFonts w:ascii="Arial" w:hAnsi="Arial" w:cs="Arial"/>
                <w:bCs/>
              </w:rPr>
              <w:t xml:space="preserve"> strategic group</w:t>
            </w:r>
            <w:r w:rsidR="003C1FD1">
              <w:rPr>
                <w:rFonts w:ascii="Arial" w:hAnsi="Arial" w:cs="Arial"/>
                <w:bCs/>
              </w:rPr>
              <w:t xml:space="preserve"> for </w:t>
            </w:r>
            <w:r>
              <w:rPr>
                <w:rFonts w:ascii="Arial" w:hAnsi="Arial" w:cs="Arial"/>
                <w:bCs/>
              </w:rPr>
              <w:t xml:space="preserve">Lancashire </w:t>
            </w:r>
            <w:r w:rsidR="003C1FD1">
              <w:rPr>
                <w:rFonts w:ascii="Arial" w:hAnsi="Arial" w:cs="Arial"/>
                <w:bCs/>
              </w:rPr>
              <w:t xml:space="preserve">is planned which will develop </w:t>
            </w:r>
            <w:r>
              <w:rPr>
                <w:rFonts w:ascii="Arial" w:hAnsi="Arial" w:cs="Arial"/>
                <w:bCs/>
              </w:rPr>
              <w:t xml:space="preserve">a </w:t>
            </w:r>
            <w:r w:rsidRPr="00932CCE">
              <w:rPr>
                <w:rFonts w:ascii="Arial" w:hAnsi="Arial" w:cs="Arial"/>
                <w:bCs/>
              </w:rPr>
              <w:t>strategy and action plan</w:t>
            </w:r>
            <w:r>
              <w:rPr>
                <w:rFonts w:ascii="Arial" w:hAnsi="Arial" w:cs="Arial"/>
                <w:bCs/>
              </w:rPr>
              <w:t xml:space="preserve"> to address the issue.  </w:t>
            </w:r>
            <w:r>
              <w:rPr>
                <w:rFonts w:ascii="Arial" w:hAnsi="Arial" w:cs="Arial"/>
                <w:b/>
              </w:rPr>
              <w:t xml:space="preserve"> </w:t>
            </w:r>
          </w:p>
          <w:p w:rsidR="004F1177" w:rsidP="00B85696" w14:paraId="4E8C885B" w14:textId="77777777">
            <w:pPr>
              <w:spacing w:line="276" w:lineRule="auto"/>
              <w:jc w:val="both"/>
              <w:rPr>
                <w:rFonts w:ascii="Arial" w:hAnsi="Arial" w:cs="Arial"/>
                <w:b/>
                <w:sz w:val="24"/>
                <w:szCs w:val="24"/>
              </w:rPr>
            </w:pPr>
          </w:p>
        </w:tc>
      </w:tr>
      <w:tr w14:paraId="00DC5B56" w14:textId="77777777" w:rsidTr="001D7F02">
        <w:tblPrEx>
          <w:tblW w:w="0" w:type="auto"/>
          <w:tblLook w:val="04A0"/>
        </w:tblPrEx>
        <w:tc>
          <w:tcPr>
            <w:tcW w:w="2263" w:type="dxa"/>
          </w:tcPr>
          <w:p w:rsidR="001D7F02" w:rsidRPr="0038025C" w:rsidP="00B0170D" w14:paraId="492B63C0" w14:textId="77777777">
            <w:pPr>
              <w:spacing w:line="276" w:lineRule="auto"/>
              <w:rPr>
                <w:rFonts w:ascii="Arial" w:hAnsi="Arial" w:cs="Arial"/>
                <w:b/>
                <w:color w:val="2F5496" w:themeColor="accent1" w:themeShade="BF"/>
                <w:highlight w:val="yellow"/>
              </w:rPr>
            </w:pPr>
            <w:r w:rsidRPr="0038025C">
              <w:rPr>
                <w:rFonts w:ascii="Arial" w:hAnsi="Arial" w:cs="Arial"/>
                <w:b/>
                <w:color w:val="2F5496" w:themeColor="accent1" w:themeShade="BF"/>
              </w:rPr>
              <w:t>Team Around the School</w:t>
            </w:r>
          </w:p>
        </w:tc>
        <w:tc>
          <w:tcPr>
            <w:tcW w:w="7513" w:type="dxa"/>
          </w:tcPr>
          <w:p w:rsidR="00287A08" w:rsidP="00287A08" w14:paraId="209E8FED" w14:textId="77777777">
            <w:pPr>
              <w:shd w:val="clear" w:color="auto" w:fill="FFFFFF"/>
              <w:spacing w:line="276" w:lineRule="auto"/>
              <w:rPr>
                <w:rFonts w:ascii="Arial" w:eastAsia="Times New Roman" w:hAnsi="Arial" w:cs="Arial"/>
                <w:color w:val="212529"/>
                <w:lang w:eastAsia="en-GB"/>
              </w:rPr>
            </w:pPr>
            <w:r w:rsidRPr="00287A08">
              <w:rPr>
                <w:rFonts w:ascii="Arial" w:eastAsia="Times New Roman" w:hAnsi="Arial" w:cs="Arial"/>
                <w:color w:val="212529"/>
                <w:lang w:eastAsia="en-GB"/>
              </w:rPr>
              <w:t>Team Around the School and Settings, or TASS, is a collaborative way of working across services, schools and settings with children and young people at the centre of all we do. The aim is to address issues that impact on the education of our children and young people.</w:t>
            </w:r>
          </w:p>
          <w:p w:rsidR="00D478C7" w:rsidP="00287A08" w14:paraId="7E042A6C" w14:textId="77777777">
            <w:pPr>
              <w:shd w:val="clear" w:color="auto" w:fill="FFFFFF"/>
              <w:spacing w:line="276" w:lineRule="auto"/>
              <w:rPr>
                <w:rFonts w:ascii="Arial" w:hAnsi="Arial" w:cs="Arial"/>
                <w:b/>
                <w:sz w:val="24"/>
                <w:szCs w:val="24"/>
              </w:rPr>
            </w:pPr>
            <w:r w:rsidRPr="00287A08">
              <w:rPr>
                <w:rFonts w:ascii="Arial" w:eastAsia="Times New Roman" w:hAnsi="Arial" w:cs="Arial"/>
                <w:color w:val="212529"/>
                <w:lang w:eastAsia="en-GB"/>
              </w:rPr>
              <w:t>The TASS approach is a mechanism for agencies, key stakeholders and communities to come together to improve outcomes for children and young</w:t>
            </w:r>
            <w:r>
              <w:rPr>
                <w:rFonts w:ascii="Arial" w:eastAsia="Times New Roman" w:hAnsi="Arial" w:cs="Arial"/>
                <w:color w:val="212529"/>
                <w:lang w:eastAsia="en-GB"/>
              </w:rPr>
              <w:t>.</w:t>
            </w:r>
          </w:p>
        </w:tc>
      </w:tr>
      <w:bookmarkEnd w:id="4"/>
      <w:tr w14:paraId="4A52096F" w14:textId="77777777" w:rsidTr="0045489D">
        <w:tblPrEx>
          <w:tblW w:w="0" w:type="auto"/>
          <w:tblLook w:val="04A0"/>
        </w:tblPrEx>
        <w:tc>
          <w:tcPr>
            <w:tcW w:w="2263" w:type="dxa"/>
          </w:tcPr>
          <w:p w:rsidR="006661B3" w:rsidRPr="0038025C" w:rsidP="00D62259" w14:paraId="20A8AD83" w14:textId="77777777">
            <w:pPr>
              <w:spacing w:line="276" w:lineRule="auto"/>
              <w:rPr>
                <w:rFonts w:ascii="Arial" w:hAnsi="Arial" w:cs="Arial"/>
                <w:b/>
                <w:color w:val="2F5496" w:themeColor="accent1" w:themeShade="BF"/>
                <w:highlight w:val="yellow"/>
              </w:rPr>
            </w:pPr>
            <w:r w:rsidRPr="00E53673">
              <w:rPr>
                <w:rFonts w:ascii="Arial" w:hAnsi="Arial" w:cs="Arial"/>
                <w:b/>
                <w:color w:val="2F5496" w:themeColor="accent1" w:themeShade="BF"/>
              </w:rPr>
              <w:t>Family Hubs</w:t>
            </w:r>
          </w:p>
        </w:tc>
        <w:tc>
          <w:tcPr>
            <w:tcW w:w="7513" w:type="dxa"/>
          </w:tcPr>
          <w:p w:rsidR="006661B3" w:rsidP="00D62259" w14:paraId="02154812" w14:textId="77777777">
            <w:pPr>
              <w:spacing w:line="276" w:lineRule="auto"/>
              <w:jc w:val="both"/>
              <w:rPr>
                <w:rFonts w:ascii="Arial" w:hAnsi="Arial" w:cs="Arial"/>
                <w:bCs/>
              </w:rPr>
            </w:pPr>
            <w:r w:rsidRPr="00E53673">
              <w:rPr>
                <w:rFonts w:ascii="Arial" w:hAnsi="Arial" w:cs="Arial"/>
                <w:bCs/>
              </w:rPr>
              <w:t>Family hubs are a way of joining up locally to improve access to services, the connections between families, professionals, services, and providers, and putting relationships at the heart of family help. Family hubs can include both physical locations and virtual offers, with a range of services for families with children of all ages, with a great Start for Life offer at their core.</w:t>
            </w:r>
          </w:p>
          <w:p w:rsidR="004F1177" w:rsidRPr="00E53673" w:rsidP="00D62259" w14:paraId="057A927A" w14:textId="77777777">
            <w:pPr>
              <w:spacing w:line="276" w:lineRule="auto"/>
              <w:jc w:val="both"/>
              <w:rPr>
                <w:rFonts w:ascii="Arial" w:hAnsi="Arial" w:cs="Arial"/>
                <w:bCs/>
              </w:rPr>
            </w:pPr>
          </w:p>
        </w:tc>
      </w:tr>
    </w:tbl>
    <w:p w:rsidR="00F550BD" w:rsidRPr="00F550BD" w:rsidP="00C117CB" w14:paraId="4840B581" w14:textId="77777777">
      <w:pPr>
        <w:spacing w:after="0" w:line="276" w:lineRule="auto"/>
        <w:jc w:val="both"/>
        <w:rPr>
          <w:rFonts w:ascii="Arial" w:hAnsi="Arial" w:cs="Arial"/>
          <w:b/>
          <w:sz w:val="24"/>
          <w:szCs w:val="24"/>
        </w:rPr>
      </w:pPr>
    </w:p>
    <w:p w:rsidR="007574B8" w:rsidRPr="0038025C" w:rsidP="001D7F02" w14:paraId="757FE210" w14:textId="77777777">
      <w:pPr>
        <w:spacing w:after="0" w:line="276" w:lineRule="auto"/>
        <w:jc w:val="both"/>
        <w:rPr>
          <w:rFonts w:ascii="Arial" w:hAnsi="Arial" w:cs="Arial"/>
          <w:b/>
          <w:color w:val="2F5496" w:themeColor="accent1" w:themeShade="BF"/>
          <w:sz w:val="24"/>
          <w:szCs w:val="24"/>
        </w:rPr>
      </w:pPr>
      <w:bookmarkStart w:id="5" w:name="_Hlk102580080"/>
      <w:r w:rsidRPr="0038025C">
        <w:rPr>
          <w:rFonts w:ascii="Arial" w:hAnsi="Arial" w:cs="Arial"/>
          <w:b/>
          <w:color w:val="2F5496" w:themeColor="accent1" w:themeShade="BF"/>
          <w:sz w:val="24"/>
          <w:szCs w:val="24"/>
        </w:rPr>
        <w:t xml:space="preserve">Cross </w:t>
      </w:r>
      <w:r w:rsidRPr="0038025C" w:rsidR="003F0D32">
        <w:rPr>
          <w:rFonts w:ascii="Arial" w:hAnsi="Arial" w:cs="Arial"/>
          <w:b/>
          <w:color w:val="2F5496" w:themeColor="accent1" w:themeShade="BF"/>
          <w:sz w:val="24"/>
          <w:szCs w:val="24"/>
        </w:rPr>
        <w:t>C</w:t>
      </w:r>
      <w:r w:rsidRPr="0038025C">
        <w:rPr>
          <w:rFonts w:ascii="Arial" w:hAnsi="Arial" w:cs="Arial"/>
          <w:b/>
          <w:color w:val="2F5496" w:themeColor="accent1" w:themeShade="BF"/>
          <w:sz w:val="24"/>
          <w:szCs w:val="24"/>
        </w:rPr>
        <w:t xml:space="preserve">utting </w:t>
      </w:r>
      <w:r w:rsidRPr="0038025C" w:rsidR="003F0D32">
        <w:rPr>
          <w:rFonts w:ascii="Arial" w:hAnsi="Arial" w:cs="Arial"/>
          <w:b/>
          <w:color w:val="2F5496" w:themeColor="accent1" w:themeShade="BF"/>
          <w:sz w:val="24"/>
          <w:szCs w:val="24"/>
        </w:rPr>
        <w:t>T</w:t>
      </w:r>
      <w:r w:rsidRPr="0038025C">
        <w:rPr>
          <w:rFonts w:ascii="Arial" w:hAnsi="Arial" w:cs="Arial"/>
          <w:b/>
          <w:color w:val="2F5496" w:themeColor="accent1" w:themeShade="BF"/>
          <w:sz w:val="24"/>
          <w:szCs w:val="24"/>
        </w:rPr>
        <w:t xml:space="preserve">hemes </w:t>
      </w:r>
    </w:p>
    <w:p w:rsidR="004F1177" w:rsidP="006661B3" w14:paraId="4610759A" w14:textId="77777777">
      <w:pPr>
        <w:spacing w:after="0" w:line="276" w:lineRule="auto"/>
        <w:jc w:val="both"/>
        <w:rPr>
          <w:rFonts w:ascii="Arial" w:hAnsi="Arial" w:cs="Arial"/>
          <w:bCs/>
        </w:rPr>
      </w:pPr>
    </w:p>
    <w:p w:rsidR="002F56DD" w:rsidP="006661B3" w14:paraId="007C5D1B" w14:textId="77777777">
      <w:pPr>
        <w:spacing w:after="0" w:line="276" w:lineRule="auto"/>
        <w:jc w:val="both"/>
        <w:rPr>
          <w:rFonts w:ascii="Arial" w:hAnsi="Arial" w:cs="Arial"/>
          <w:bCs/>
        </w:rPr>
      </w:pPr>
      <w:r w:rsidRPr="006661B3">
        <w:rPr>
          <w:rFonts w:ascii="Arial" w:hAnsi="Arial" w:cs="Arial"/>
          <w:bCs/>
        </w:rPr>
        <w:t xml:space="preserve">A number of key cross cutting themes are intrinsically linked to addressing the key issues identified, and to the approach taken as outlined above.  The following themes are to be addressed within each key issue as appropriate.  </w:t>
      </w:r>
    </w:p>
    <w:p w:rsidR="004F1177" w:rsidRPr="006661B3" w:rsidP="006661B3" w14:paraId="3E0C8536" w14:textId="77777777">
      <w:pPr>
        <w:spacing w:after="0" w:line="276" w:lineRule="auto"/>
        <w:jc w:val="both"/>
        <w:rPr>
          <w:rFonts w:ascii="Arial" w:hAnsi="Arial" w:cs="Arial"/>
          <w:bCs/>
        </w:rPr>
      </w:pPr>
    </w:p>
    <w:p w:rsidR="00CD29EA" w:rsidRPr="006661B3" w:rsidP="00C117CB" w14:paraId="015F4F80" w14:textId="77777777">
      <w:pPr>
        <w:pStyle w:val="ListParagraph"/>
        <w:numPr>
          <w:ilvl w:val="0"/>
          <w:numId w:val="6"/>
        </w:numPr>
        <w:spacing w:after="0" w:line="360" w:lineRule="auto"/>
        <w:jc w:val="both"/>
        <w:rPr>
          <w:bCs/>
          <w:sz w:val="22"/>
          <w:szCs w:val="22"/>
        </w:rPr>
      </w:pPr>
      <w:r w:rsidRPr="006661B3">
        <w:rPr>
          <w:bCs/>
          <w:sz w:val="22"/>
          <w:szCs w:val="22"/>
        </w:rPr>
        <w:t xml:space="preserve">Reducing </w:t>
      </w:r>
      <w:r w:rsidR="00C75BDD">
        <w:rPr>
          <w:bCs/>
          <w:sz w:val="22"/>
          <w:szCs w:val="22"/>
        </w:rPr>
        <w:t>v</w:t>
      </w:r>
      <w:r w:rsidRPr="006661B3">
        <w:rPr>
          <w:bCs/>
          <w:sz w:val="22"/>
          <w:szCs w:val="22"/>
        </w:rPr>
        <w:t>ulnerability and building resilience</w:t>
      </w:r>
    </w:p>
    <w:p w:rsidR="000F52A8" w:rsidRPr="006661B3" w:rsidP="00C117CB" w14:paraId="40798923" w14:textId="77777777">
      <w:pPr>
        <w:pStyle w:val="ListParagraph"/>
        <w:numPr>
          <w:ilvl w:val="0"/>
          <w:numId w:val="6"/>
        </w:numPr>
        <w:spacing w:after="0" w:line="360" w:lineRule="auto"/>
        <w:jc w:val="both"/>
        <w:rPr>
          <w:bCs/>
          <w:sz w:val="22"/>
          <w:szCs w:val="22"/>
        </w:rPr>
      </w:pPr>
      <w:bookmarkStart w:id="6" w:name="_Hlk103702456"/>
      <w:r w:rsidRPr="006661B3">
        <w:rPr>
          <w:bCs/>
          <w:sz w:val="22"/>
          <w:szCs w:val="22"/>
        </w:rPr>
        <w:t>Improving</w:t>
      </w:r>
      <w:r w:rsidRPr="006661B3" w:rsidR="0003280C">
        <w:rPr>
          <w:bCs/>
          <w:sz w:val="22"/>
          <w:szCs w:val="22"/>
        </w:rPr>
        <w:t xml:space="preserve"> </w:t>
      </w:r>
      <w:r w:rsidR="003635DA">
        <w:rPr>
          <w:bCs/>
          <w:sz w:val="22"/>
          <w:szCs w:val="22"/>
        </w:rPr>
        <w:t>m</w:t>
      </w:r>
      <w:r w:rsidRPr="006661B3">
        <w:rPr>
          <w:bCs/>
          <w:sz w:val="22"/>
          <w:szCs w:val="22"/>
        </w:rPr>
        <w:t>ental health</w:t>
      </w:r>
    </w:p>
    <w:p w:rsidR="000F52A8" w:rsidRPr="006661B3" w:rsidP="00C117CB" w14:paraId="118EE0EE" w14:textId="77777777">
      <w:pPr>
        <w:pStyle w:val="ListParagraph"/>
        <w:numPr>
          <w:ilvl w:val="0"/>
          <w:numId w:val="6"/>
        </w:numPr>
        <w:spacing w:after="0" w:line="360" w:lineRule="auto"/>
        <w:jc w:val="both"/>
        <w:rPr>
          <w:bCs/>
          <w:sz w:val="22"/>
          <w:szCs w:val="22"/>
        </w:rPr>
      </w:pPr>
      <w:r w:rsidRPr="006661B3">
        <w:rPr>
          <w:bCs/>
          <w:sz w:val="22"/>
          <w:szCs w:val="22"/>
        </w:rPr>
        <w:t xml:space="preserve">Tackling </w:t>
      </w:r>
      <w:r w:rsidR="003635DA">
        <w:rPr>
          <w:bCs/>
          <w:sz w:val="22"/>
          <w:szCs w:val="22"/>
        </w:rPr>
        <w:t>d</w:t>
      </w:r>
      <w:r w:rsidRPr="006661B3" w:rsidR="00C90CA1">
        <w:rPr>
          <w:bCs/>
          <w:sz w:val="22"/>
          <w:szCs w:val="22"/>
        </w:rPr>
        <w:t>rug and al</w:t>
      </w:r>
      <w:r w:rsidRPr="006661B3" w:rsidR="007B5F4A">
        <w:rPr>
          <w:bCs/>
          <w:sz w:val="22"/>
          <w:szCs w:val="22"/>
        </w:rPr>
        <w:t xml:space="preserve">cohol </w:t>
      </w:r>
      <w:r w:rsidR="006661B3">
        <w:rPr>
          <w:bCs/>
          <w:sz w:val="22"/>
          <w:szCs w:val="22"/>
        </w:rPr>
        <w:t>ab</w:t>
      </w:r>
      <w:r w:rsidRPr="006661B3" w:rsidR="007B5F4A">
        <w:rPr>
          <w:bCs/>
          <w:sz w:val="22"/>
          <w:szCs w:val="22"/>
        </w:rPr>
        <w:t>use</w:t>
      </w:r>
    </w:p>
    <w:p w:rsidR="005B2EEF" w:rsidRPr="006661B3" w:rsidP="00C117CB" w14:paraId="3157C7E7" w14:textId="77777777">
      <w:pPr>
        <w:pStyle w:val="ListParagraph"/>
        <w:numPr>
          <w:ilvl w:val="0"/>
          <w:numId w:val="6"/>
        </w:numPr>
        <w:spacing w:after="0" w:line="360" w:lineRule="auto"/>
        <w:jc w:val="both"/>
        <w:rPr>
          <w:bCs/>
          <w:sz w:val="22"/>
          <w:szCs w:val="22"/>
        </w:rPr>
      </w:pPr>
      <w:r w:rsidRPr="006661B3">
        <w:rPr>
          <w:bCs/>
          <w:sz w:val="22"/>
          <w:szCs w:val="22"/>
        </w:rPr>
        <w:t>Data, information sharing and community feedback</w:t>
      </w:r>
      <w:r w:rsidR="001706E8">
        <w:rPr>
          <w:bCs/>
          <w:sz w:val="22"/>
          <w:szCs w:val="22"/>
        </w:rPr>
        <w:t xml:space="preserve">.  </w:t>
      </w:r>
    </w:p>
    <w:p w:rsidR="001B41F1" w:rsidRPr="006661B3" w:rsidP="00C117CB" w14:paraId="0F9CC0AA" w14:textId="77777777">
      <w:pPr>
        <w:pStyle w:val="ListParagraph"/>
        <w:numPr>
          <w:ilvl w:val="0"/>
          <w:numId w:val="6"/>
        </w:numPr>
        <w:spacing w:after="0" w:line="360" w:lineRule="auto"/>
        <w:jc w:val="both"/>
        <w:rPr>
          <w:bCs/>
          <w:sz w:val="22"/>
          <w:szCs w:val="22"/>
        </w:rPr>
      </w:pPr>
      <w:r w:rsidRPr="006661B3">
        <w:rPr>
          <w:bCs/>
          <w:sz w:val="22"/>
          <w:szCs w:val="22"/>
        </w:rPr>
        <w:t>Prevention and early intervention</w:t>
      </w:r>
    </w:p>
    <w:p w:rsidR="001B41F1" w:rsidP="001C79B3" w14:paraId="0B97E1C6" w14:textId="77777777">
      <w:pPr>
        <w:pStyle w:val="ListParagraph"/>
        <w:numPr>
          <w:ilvl w:val="0"/>
          <w:numId w:val="6"/>
        </w:numPr>
        <w:spacing w:after="0" w:line="360" w:lineRule="auto"/>
        <w:jc w:val="both"/>
        <w:rPr>
          <w:bCs/>
          <w:sz w:val="22"/>
          <w:szCs w:val="22"/>
        </w:rPr>
      </w:pPr>
      <w:r w:rsidRPr="003635DA">
        <w:rPr>
          <w:bCs/>
          <w:sz w:val="22"/>
          <w:szCs w:val="22"/>
        </w:rPr>
        <w:t xml:space="preserve">Drawing on community and lived experience to plan and develop our </w:t>
      </w:r>
      <w:r w:rsidR="002A4888">
        <w:rPr>
          <w:bCs/>
          <w:sz w:val="22"/>
          <w:szCs w:val="22"/>
        </w:rPr>
        <w:t>services</w:t>
      </w:r>
    </w:p>
    <w:bookmarkEnd w:id="5"/>
    <w:bookmarkEnd w:id="6"/>
    <w:p w:rsidR="007574B8" w:rsidRPr="001D7F02" w:rsidP="001D7F02" w14:paraId="5CBD1C41" w14:textId="77777777">
      <w:pPr>
        <w:pStyle w:val="ListParagraph"/>
        <w:numPr>
          <w:ilvl w:val="0"/>
          <w:numId w:val="1"/>
        </w:numPr>
        <w:spacing w:after="0" w:line="276" w:lineRule="auto"/>
        <w:jc w:val="both"/>
        <w:rPr>
          <w:rFonts w:ascii="Arial Rounded MT Bold" w:hAnsi="Arial Rounded MT Bold"/>
          <w:b/>
          <w:bCs/>
          <w:color w:val="2F5496" w:themeColor="accent1" w:themeShade="BF"/>
          <w:sz w:val="28"/>
          <w:szCs w:val="28"/>
          <w:u w:val="single"/>
        </w:rPr>
      </w:pPr>
      <w:r w:rsidRPr="001D7F02">
        <w:rPr>
          <w:rFonts w:ascii="Arial Rounded MT Bold" w:hAnsi="Arial Rounded MT Bold"/>
          <w:b/>
          <w:bCs/>
          <w:color w:val="2F5496" w:themeColor="accent1" w:themeShade="BF"/>
          <w:sz w:val="28"/>
          <w:szCs w:val="28"/>
          <w:u w:val="single"/>
        </w:rPr>
        <w:t xml:space="preserve">Our </w:t>
      </w:r>
      <w:r w:rsidRPr="001D7F02" w:rsidR="003F0D32">
        <w:rPr>
          <w:rFonts w:ascii="Arial Rounded MT Bold" w:hAnsi="Arial Rounded MT Bold"/>
          <w:b/>
          <w:bCs/>
          <w:color w:val="2F5496" w:themeColor="accent1" w:themeShade="BF"/>
          <w:sz w:val="28"/>
          <w:szCs w:val="28"/>
          <w:u w:val="single"/>
        </w:rPr>
        <w:t>A</w:t>
      </w:r>
      <w:r w:rsidRPr="001D7F02">
        <w:rPr>
          <w:rFonts w:ascii="Arial Rounded MT Bold" w:hAnsi="Arial Rounded MT Bold"/>
          <w:b/>
          <w:bCs/>
          <w:color w:val="2F5496" w:themeColor="accent1" w:themeShade="BF"/>
          <w:sz w:val="28"/>
          <w:szCs w:val="28"/>
          <w:u w:val="single"/>
        </w:rPr>
        <w:t xml:space="preserve">ctivity - </w:t>
      </w:r>
      <w:r w:rsidRPr="001D7F02" w:rsidR="007102D4">
        <w:rPr>
          <w:rFonts w:ascii="Arial Rounded MT Bold" w:hAnsi="Arial Rounded MT Bold"/>
          <w:b/>
          <w:bCs/>
          <w:color w:val="2F5496" w:themeColor="accent1" w:themeShade="BF"/>
          <w:sz w:val="28"/>
          <w:szCs w:val="28"/>
          <w:u w:val="single"/>
        </w:rPr>
        <w:t xml:space="preserve">Partnership </w:t>
      </w:r>
      <w:r w:rsidRPr="001D7F02" w:rsidR="003F0D32">
        <w:rPr>
          <w:rFonts w:ascii="Arial Rounded MT Bold" w:hAnsi="Arial Rounded MT Bold"/>
          <w:b/>
          <w:bCs/>
          <w:color w:val="2F5496" w:themeColor="accent1" w:themeShade="BF"/>
          <w:sz w:val="28"/>
          <w:szCs w:val="28"/>
          <w:u w:val="single"/>
        </w:rPr>
        <w:t>D</w:t>
      </w:r>
      <w:r w:rsidRPr="001D7F02" w:rsidR="007102D4">
        <w:rPr>
          <w:rFonts w:ascii="Arial Rounded MT Bold" w:hAnsi="Arial Rounded MT Bold"/>
          <w:b/>
          <w:bCs/>
          <w:color w:val="2F5496" w:themeColor="accent1" w:themeShade="BF"/>
          <w:sz w:val="28"/>
          <w:szCs w:val="28"/>
          <w:u w:val="single"/>
        </w:rPr>
        <w:t xml:space="preserve">elivery </w:t>
      </w:r>
    </w:p>
    <w:p w:rsidR="005E12B4" w:rsidP="00C117CB" w14:paraId="5DF1D3B6" w14:textId="77777777">
      <w:pPr>
        <w:spacing w:after="0" w:line="276" w:lineRule="auto"/>
        <w:jc w:val="both"/>
        <w:rPr>
          <w:b/>
          <w:bCs/>
          <w:sz w:val="28"/>
          <w:szCs w:val="28"/>
          <w:u w:val="single"/>
        </w:rPr>
      </w:pPr>
    </w:p>
    <w:p w:rsidR="00CE3BB9" w:rsidP="00C117CB" w14:paraId="2153CEC0" w14:textId="77777777">
      <w:pPr>
        <w:spacing w:after="0" w:line="276" w:lineRule="auto"/>
        <w:jc w:val="both"/>
        <w:rPr>
          <w:rFonts w:ascii="Arial" w:hAnsi="Arial" w:cs="Arial"/>
        </w:rPr>
      </w:pPr>
      <w:r w:rsidRPr="005E12B4">
        <w:rPr>
          <w:rFonts w:ascii="Arial" w:hAnsi="Arial" w:cs="Arial"/>
        </w:rPr>
        <w:t xml:space="preserve">The </w:t>
      </w:r>
      <w:r>
        <w:rPr>
          <w:rFonts w:ascii="Arial" w:hAnsi="Arial" w:cs="Arial"/>
        </w:rPr>
        <w:t>L</w:t>
      </w:r>
      <w:r w:rsidRPr="005E12B4">
        <w:rPr>
          <w:rFonts w:ascii="Arial" w:hAnsi="Arial" w:cs="Arial"/>
        </w:rPr>
        <w:t xml:space="preserve">ancashire </w:t>
      </w:r>
      <w:r>
        <w:rPr>
          <w:rFonts w:ascii="Arial" w:hAnsi="Arial" w:cs="Arial"/>
        </w:rPr>
        <w:t xml:space="preserve">Community Safety Agreement is anchored in the Lancashire Community Safety Partnership Board, however the key issues are owned and delivered across a wide range of partnerships and agencies.  It is in the specialist boards and local district partnerships where the oversight and delivery of the focussed work will take place through their </w:t>
      </w:r>
      <w:r w:rsidR="00A545BF">
        <w:rPr>
          <w:rFonts w:ascii="Arial" w:hAnsi="Arial" w:cs="Arial"/>
        </w:rPr>
        <w:t>local c</w:t>
      </w:r>
      <w:r>
        <w:rPr>
          <w:rFonts w:ascii="Arial" w:hAnsi="Arial" w:cs="Arial"/>
        </w:rPr>
        <w:t xml:space="preserve">ommunity </w:t>
      </w:r>
      <w:r w:rsidR="00A545BF">
        <w:rPr>
          <w:rFonts w:ascii="Arial" w:hAnsi="Arial" w:cs="Arial"/>
        </w:rPr>
        <w:t>s</w:t>
      </w:r>
      <w:r>
        <w:rPr>
          <w:rFonts w:ascii="Arial" w:hAnsi="Arial" w:cs="Arial"/>
        </w:rPr>
        <w:t xml:space="preserve">afety </w:t>
      </w:r>
      <w:r w:rsidR="00A545BF">
        <w:rPr>
          <w:rFonts w:ascii="Arial" w:hAnsi="Arial" w:cs="Arial"/>
        </w:rPr>
        <w:t>p</w:t>
      </w:r>
      <w:r>
        <w:rPr>
          <w:rFonts w:ascii="Arial" w:hAnsi="Arial" w:cs="Arial"/>
        </w:rPr>
        <w:t xml:space="preserve">lans and other strategies such as the Lancashire Violence Reduction Strategy. </w:t>
      </w:r>
    </w:p>
    <w:p w:rsidR="00CE3BB9" w:rsidP="00C117CB" w14:paraId="272F693A" w14:textId="77777777">
      <w:pPr>
        <w:spacing w:after="0" w:line="276" w:lineRule="auto"/>
        <w:jc w:val="both"/>
        <w:rPr>
          <w:rFonts w:ascii="Arial" w:hAnsi="Arial" w:cs="Arial"/>
        </w:rPr>
      </w:pPr>
    </w:p>
    <w:p w:rsidR="005E12B4" w:rsidP="00C117CB" w14:paraId="60E4A8DD" w14:textId="77777777">
      <w:pPr>
        <w:spacing w:after="0" w:line="276" w:lineRule="auto"/>
        <w:jc w:val="both"/>
        <w:rPr>
          <w:rFonts w:ascii="Arial" w:hAnsi="Arial" w:cs="Arial"/>
        </w:rPr>
      </w:pPr>
      <w:r>
        <w:rPr>
          <w:rFonts w:ascii="Arial" w:hAnsi="Arial" w:cs="Arial"/>
        </w:rPr>
        <w:t>The Lancashire Community Safety Partnership Board took the decision to keep the Community Safety Agreement as an overarching, strategic document, with the detail of operational and local delivery included in local community safety plans and other action plans owned by thematic groups reflected in the delivery framework.    The table below goes some way to show where the key issues detailed in this agreement are owned and actions delivered.</w:t>
      </w:r>
    </w:p>
    <w:p w:rsidR="002A4888" w:rsidP="00C117CB" w14:paraId="3F2F1B79" w14:textId="77777777">
      <w:pPr>
        <w:spacing w:after="0" w:line="276" w:lineRule="auto"/>
        <w:jc w:val="both"/>
        <w:rPr>
          <w:rFonts w:ascii="Arial" w:hAnsi="Arial" w:cs="Arial"/>
        </w:rPr>
      </w:pPr>
    </w:p>
    <w:p w:rsidR="002A4888" w:rsidRPr="0038025C" w:rsidP="00C117CB" w14:paraId="0D3DCE19" w14:textId="77777777">
      <w:pPr>
        <w:spacing w:after="0" w:line="276" w:lineRule="auto"/>
        <w:jc w:val="both"/>
        <w:rPr>
          <w:rFonts w:ascii="Arial" w:hAnsi="Arial" w:cs="Arial"/>
          <w:b/>
          <w:bCs/>
          <w:color w:val="2F5496" w:themeColor="accent1" w:themeShade="BF"/>
        </w:rPr>
      </w:pPr>
      <w:r w:rsidRPr="0038025C">
        <w:rPr>
          <w:rFonts w:ascii="Arial" w:hAnsi="Arial" w:cs="Arial"/>
          <w:b/>
          <w:bCs/>
          <w:color w:val="2F5496" w:themeColor="accent1" w:themeShade="BF"/>
        </w:rPr>
        <w:t>Delivery Framework</w:t>
      </w:r>
    </w:p>
    <w:p w:rsidR="0069028D" w:rsidRPr="007B319C" w:rsidP="00C117CB" w14:paraId="17184018" w14:textId="77777777">
      <w:pPr>
        <w:spacing w:after="0" w:line="276" w:lineRule="auto"/>
        <w:jc w:val="both"/>
        <w:rPr>
          <w:rFonts w:ascii="Arial" w:hAnsi="Arial" w:cs="Arial"/>
          <w:bCs/>
        </w:rPr>
      </w:pPr>
    </w:p>
    <w:tbl>
      <w:tblPr>
        <w:tblStyle w:val="TableGrid"/>
        <w:tblW w:w="9786" w:type="dxa"/>
        <w:jc w:val="center"/>
        <w:tblLook w:val="04A0"/>
      </w:tblPr>
      <w:tblGrid>
        <w:gridCol w:w="2263"/>
        <w:gridCol w:w="2630"/>
        <w:gridCol w:w="2446"/>
        <w:gridCol w:w="2447"/>
      </w:tblGrid>
      <w:tr w14:paraId="3F2E9CF7" w14:textId="77777777" w:rsidTr="00FC628D">
        <w:tblPrEx>
          <w:tblW w:w="9786" w:type="dxa"/>
          <w:jc w:val="center"/>
          <w:tblLook w:val="04A0"/>
        </w:tblPrEx>
        <w:trPr>
          <w:jc w:val="center"/>
        </w:trPr>
        <w:tc>
          <w:tcPr>
            <w:tcW w:w="2263" w:type="dxa"/>
          </w:tcPr>
          <w:p w:rsidR="00F85397" w:rsidRPr="0038025C" w:rsidP="00C117CB" w14:paraId="185F963D" w14:textId="77777777">
            <w:pPr>
              <w:spacing w:line="276" w:lineRule="auto"/>
              <w:rPr>
                <w:rFonts w:ascii="Arial" w:hAnsi="Arial" w:cs="Arial"/>
                <w:b/>
                <w:bCs/>
                <w:color w:val="2F5496" w:themeColor="accent1" w:themeShade="BF"/>
                <w:sz w:val="24"/>
                <w:szCs w:val="24"/>
              </w:rPr>
            </w:pPr>
            <w:bookmarkStart w:id="7" w:name="_Hlk99646425"/>
            <w:r w:rsidRPr="0038025C">
              <w:rPr>
                <w:rFonts w:ascii="Arial" w:hAnsi="Arial" w:cs="Arial"/>
                <w:b/>
                <w:bCs/>
                <w:color w:val="2F5496" w:themeColor="accent1" w:themeShade="BF"/>
                <w:sz w:val="24"/>
                <w:szCs w:val="24"/>
              </w:rPr>
              <w:t>Key issue / risk / threat in Strategic Assessment</w:t>
            </w:r>
          </w:p>
        </w:tc>
        <w:tc>
          <w:tcPr>
            <w:tcW w:w="2630" w:type="dxa"/>
          </w:tcPr>
          <w:p w:rsidR="00F85397" w:rsidRPr="0038025C" w:rsidP="00C117CB" w14:paraId="26135A82"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Strategic Groups</w:t>
            </w:r>
          </w:p>
        </w:tc>
        <w:tc>
          <w:tcPr>
            <w:tcW w:w="2446" w:type="dxa"/>
          </w:tcPr>
          <w:p w:rsidR="00F85397" w:rsidRPr="0038025C" w:rsidP="00C117CB" w14:paraId="4F83F77B"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Strategy / Plans in place</w:t>
            </w:r>
          </w:p>
        </w:tc>
        <w:tc>
          <w:tcPr>
            <w:tcW w:w="2447" w:type="dxa"/>
          </w:tcPr>
          <w:p w:rsidR="00F85397" w:rsidRPr="0038025C" w:rsidP="00C117CB" w14:paraId="14BA03C0"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Delivery mechanism</w:t>
            </w:r>
          </w:p>
        </w:tc>
      </w:tr>
      <w:tr w14:paraId="1D201961" w14:textId="77777777" w:rsidTr="00FC628D">
        <w:tblPrEx>
          <w:tblW w:w="9786" w:type="dxa"/>
          <w:jc w:val="center"/>
          <w:tblLook w:val="04A0"/>
        </w:tblPrEx>
        <w:trPr>
          <w:jc w:val="center"/>
        </w:trPr>
        <w:tc>
          <w:tcPr>
            <w:tcW w:w="2263" w:type="dxa"/>
          </w:tcPr>
          <w:p w:rsidR="00F85397" w:rsidRPr="0038025C" w:rsidP="00C117CB" w14:paraId="7A487CC1"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Domestic abuse</w:t>
            </w:r>
          </w:p>
        </w:tc>
        <w:tc>
          <w:tcPr>
            <w:tcW w:w="2630" w:type="dxa"/>
          </w:tcPr>
          <w:p w:rsidR="00BE1C40" w:rsidP="00C117CB" w14:paraId="49E6EDD3" w14:textId="77777777">
            <w:pPr>
              <w:spacing w:line="276" w:lineRule="auto"/>
              <w:rPr>
                <w:rFonts w:ascii="Arial" w:hAnsi="Arial" w:cs="Arial"/>
              </w:rPr>
            </w:pPr>
            <w:r w:rsidRPr="00BE1C40">
              <w:rPr>
                <w:rFonts w:ascii="Arial" w:hAnsi="Arial" w:cs="Arial"/>
              </w:rPr>
              <w:t>Lancashire D</w:t>
            </w:r>
            <w:r>
              <w:rPr>
                <w:rFonts w:ascii="Arial" w:hAnsi="Arial" w:cs="Arial"/>
              </w:rPr>
              <w:t xml:space="preserve">omestic </w:t>
            </w:r>
            <w:r w:rsidRPr="00BE1C40">
              <w:rPr>
                <w:rFonts w:ascii="Arial" w:hAnsi="Arial" w:cs="Arial"/>
              </w:rPr>
              <w:t>A</w:t>
            </w:r>
            <w:r>
              <w:rPr>
                <w:rFonts w:ascii="Arial" w:hAnsi="Arial" w:cs="Arial"/>
              </w:rPr>
              <w:t xml:space="preserve">buse </w:t>
            </w:r>
            <w:r w:rsidRPr="00BE1C40">
              <w:rPr>
                <w:rFonts w:ascii="Arial" w:hAnsi="Arial" w:cs="Arial"/>
              </w:rPr>
              <w:t>Partnership Board</w:t>
            </w:r>
            <w:r w:rsidR="00FD034E">
              <w:rPr>
                <w:rFonts w:ascii="Arial" w:hAnsi="Arial" w:cs="Arial"/>
              </w:rPr>
              <w:t>,</w:t>
            </w:r>
          </w:p>
          <w:p w:rsidR="00F85397" w:rsidP="00C117CB" w14:paraId="3B3E9F47" w14:textId="77777777">
            <w:pPr>
              <w:spacing w:line="276" w:lineRule="auto"/>
              <w:rPr>
                <w:rFonts w:ascii="Arial" w:hAnsi="Arial" w:cs="Arial"/>
              </w:rPr>
            </w:pPr>
            <w:r w:rsidRPr="007B319C">
              <w:rPr>
                <w:rFonts w:ascii="Arial" w:hAnsi="Arial" w:cs="Arial"/>
              </w:rPr>
              <w:t>Pan Lancs Domestic Abuse Steering Group</w:t>
            </w:r>
            <w:r w:rsidR="00FD034E">
              <w:rPr>
                <w:rFonts w:ascii="Arial" w:hAnsi="Arial" w:cs="Arial"/>
              </w:rPr>
              <w:t>,</w:t>
            </w:r>
            <w:r w:rsidRPr="007B319C">
              <w:rPr>
                <w:rFonts w:ascii="Arial" w:hAnsi="Arial" w:cs="Arial"/>
              </w:rPr>
              <w:t xml:space="preserve"> </w:t>
            </w:r>
          </w:p>
          <w:p w:rsidR="00D83CBA" w:rsidRPr="007B319C" w:rsidP="00C117CB" w14:paraId="6C7148A6" w14:textId="77777777">
            <w:pPr>
              <w:spacing w:line="276" w:lineRule="auto"/>
              <w:rPr>
                <w:rFonts w:ascii="Arial" w:hAnsi="Arial" w:cs="Arial"/>
              </w:rPr>
            </w:pPr>
          </w:p>
        </w:tc>
        <w:tc>
          <w:tcPr>
            <w:tcW w:w="2446" w:type="dxa"/>
          </w:tcPr>
          <w:p w:rsidR="00BE1C40" w:rsidP="00C117CB" w14:paraId="50FCEAAF" w14:textId="77777777">
            <w:pPr>
              <w:spacing w:line="276" w:lineRule="auto"/>
              <w:rPr>
                <w:rFonts w:ascii="Arial" w:hAnsi="Arial" w:cs="Arial"/>
              </w:rPr>
            </w:pPr>
            <w:r w:rsidRPr="00BE1C40">
              <w:rPr>
                <w:rFonts w:ascii="Arial" w:hAnsi="Arial" w:cs="Arial"/>
              </w:rPr>
              <w:t>Pan Lancs DA Strategy – to be revised</w:t>
            </w:r>
            <w:r w:rsidR="009200E5">
              <w:rPr>
                <w:rFonts w:ascii="Arial" w:hAnsi="Arial" w:cs="Arial"/>
              </w:rPr>
              <w:t>,</w:t>
            </w:r>
          </w:p>
          <w:p w:rsidR="00F85397" w:rsidP="00C117CB" w14:paraId="11C42873" w14:textId="77777777">
            <w:pPr>
              <w:spacing w:line="276" w:lineRule="auto"/>
              <w:rPr>
                <w:rFonts w:ascii="Arial" w:hAnsi="Arial" w:cs="Arial"/>
              </w:rPr>
            </w:pPr>
            <w:r>
              <w:rPr>
                <w:rFonts w:ascii="Arial" w:hAnsi="Arial" w:cs="Arial"/>
              </w:rPr>
              <w:t>Perpetrator Strategy (draft)</w:t>
            </w:r>
            <w:r w:rsidR="009200E5">
              <w:rPr>
                <w:rFonts w:ascii="Arial" w:hAnsi="Arial" w:cs="Arial"/>
              </w:rPr>
              <w:t>,</w:t>
            </w:r>
          </w:p>
          <w:p w:rsidR="001C24ED" w:rsidRPr="007B319C" w:rsidP="00FC628D" w14:paraId="2D507455" w14:textId="77777777">
            <w:pPr>
              <w:spacing w:line="276" w:lineRule="auto"/>
              <w:rPr>
                <w:rFonts w:ascii="Arial" w:hAnsi="Arial" w:cs="Arial"/>
              </w:rPr>
            </w:pPr>
            <w:r>
              <w:rPr>
                <w:rFonts w:ascii="Arial" w:hAnsi="Arial" w:cs="Arial"/>
              </w:rPr>
              <w:t>Safe Accommodation Strategy (draft)</w:t>
            </w:r>
          </w:p>
        </w:tc>
        <w:tc>
          <w:tcPr>
            <w:tcW w:w="2447" w:type="dxa"/>
          </w:tcPr>
          <w:p w:rsidR="00F85397" w:rsidP="00C117CB" w14:paraId="028BAF55" w14:textId="77777777">
            <w:pPr>
              <w:spacing w:line="276" w:lineRule="auto"/>
              <w:rPr>
                <w:rFonts w:ascii="Arial" w:hAnsi="Arial" w:cs="Arial"/>
              </w:rPr>
            </w:pPr>
            <w:r>
              <w:rPr>
                <w:rFonts w:ascii="Arial" w:hAnsi="Arial" w:cs="Arial"/>
              </w:rPr>
              <w:t>District CSPs</w:t>
            </w:r>
            <w:r w:rsidR="009200E5">
              <w:rPr>
                <w:rFonts w:ascii="Arial" w:hAnsi="Arial" w:cs="Arial"/>
              </w:rPr>
              <w:t>,</w:t>
            </w:r>
          </w:p>
          <w:p w:rsidR="00F85397" w:rsidP="00C117CB" w14:paraId="43D20A2C" w14:textId="77777777">
            <w:pPr>
              <w:spacing w:line="276" w:lineRule="auto"/>
              <w:rPr>
                <w:rFonts w:ascii="Arial" w:hAnsi="Arial" w:cs="Arial"/>
              </w:rPr>
            </w:pPr>
            <w:r>
              <w:rPr>
                <w:rFonts w:ascii="Arial" w:hAnsi="Arial" w:cs="Arial"/>
              </w:rPr>
              <w:t>Local DA Partnerships</w:t>
            </w:r>
            <w:r w:rsidR="009200E5">
              <w:rPr>
                <w:rFonts w:ascii="Arial" w:hAnsi="Arial" w:cs="Arial"/>
              </w:rPr>
              <w:t>,</w:t>
            </w:r>
            <w:r>
              <w:rPr>
                <w:rFonts w:ascii="Arial" w:hAnsi="Arial" w:cs="Arial"/>
              </w:rPr>
              <w:t xml:space="preserve"> </w:t>
            </w:r>
          </w:p>
          <w:p w:rsidR="00FC7E60" w:rsidP="00C117CB" w14:paraId="6BDD1FF6" w14:textId="77777777">
            <w:pPr>
              <w:spacing w:line="276" w:lineRule="auto"/>
              <w:rPr>
                <w:rFonts w:ascii="Arial" w:hAnsi="Arial" w:cs="Arial"/>
              </w:rPr>
            </w:pPr>
            <w:r>
              <w:rPr>
                <w:rFonts w:ascii="Arial" w:hAnsi="Arial" w:cs="Arial"/>
              </w:rPr>
              <w:t xml:space="preserve">MARAC / MARRAC </w:t>
            </w:r>
          </w:p>
        </w:tc>
      </w:tr>
      <w:tr w14:paraId="09250274" w14:textId="77777777" w:rsidTr="00FC628D">
        <w:tblPrEx>
          <w:tblW w:w="9786" w:type="dxa"/>
          <w:jc w:val="center"/>
          <w:tblLook w:val="04A0"/>
        </w:tblPrEx>
        <w:trPr>
          <w:jc w:val="center"/>
        </w:trPr>
        <w:tc>
          <w:tcPr>
            <w:tcW w:w="2263" w:type="dxa"/>
          </w:tcPr>
          <w:p w:rsidR="00F85397" w:rsidRPr="0038025C" w:rsidP="00C117CB" w14:paraId="737A5F33"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Violence</w:t>
            </w:r>
          </w:p>
        </w:tc>
        <w:tc>
          <w:tcPr>
            <w:tcW w:w="2630" w:type="dxa"/>
          </w:tcPr>
          <w:p w:rsidR="00F85397" w:rsidP="00C117CB" w14:paraId="38A313E0" w14:textId="77777777">
            <w:pPr>
              <w:spacing w:line="276" w:lineRule="auto"/>
              <w:rPr>
                <w:rFonts w:ascii="Arial" w:hAnsi="Arial" w:cs="Arial"/>
              </w:rPr>
            </w:pPr>
            <w:r w:rsidRPr="007B319C">
              <w:rPr>
                <w:rFonts w:ascii="Arial" w:hAnsi="Arial" w:cs="Arial"/>
              </w:rPr>
              <w:t>Violence Reduction Network</w:t>
            </w:r>
            <w:r w:rsidR="00FD034E">
              <w:rPr>
                <w:rFonts w:ascii="Arial" w:hAnsi="Arial" w:cs="Arial"/>
              </w:rPr>
              <w:t>,</w:t>
            </w:r>
            <w:r w:rsidRPr="007B319C">
              <w:rPr>
                <w:rFonts w:ascii="Arial" w:hAnsi="Arial" w:cs="Arial"/>
              </w:rPr>
              <w:t xml:space="preserve"> </w:t>
            </w:r>
          </w:p>
          <w:p w:rsidR="00D83CBA" w:rsidRPr="007B319C" w:rsidP="00FC628D" w14:paraId="633E4506" w14:textId="77777777">
            <w:pPr>
              <w:spacing w:line="276" w:lineRule="auto"/>
              <w:rPr>
                <w:rFonts w:ascii="Arial" w:hAnsi="Arial" w:cs="Arial"/>
                <w:color w:val="000000"/>
              </w:rPr>
            </w:pPr>
            <w:r>
              <w:rPr>
                <w:rFonts w:ascii="Arial" w:hAnsi="Arial" w:cs="Arial"/>
              </w:rPr>
              <w:t>Red</w:t>
            </w:r>
            <w:r w:rsidR="001C24ED">
              <w:rPr>
                <w:rFonts w:ascii="Arial" w:hAnsi="Arial" w:cs="Arial"/>
              </w:rPr>
              <w:t>u</w:t>
            </w:r>
            <w:r>
              <w:rPr>
                <w:rFonts w:ascii="Arial" w:hAnsi="Arial" w:cs="Arial"/>
              </w:rPr>
              <w:t>cing Reoffending Board</w:t>
            </w:r>
            <w:r w:rsidRPr="007B319C">
              <w:rPr>
                <w:rFonts w:ascii="Arial" w:hAnsi="Arial" w:cs="Arial"/>
              </w:rPr>
              <w:t xml:space="preserve"> </w:t>
            </w:r>
          </w:p>
        </w:tc>
        <w:tc>
          <w:tcPr>
            <w:tcW w:w="2446" w:type="dxa"/>
          </w:tcPr>
          <w:p w:rsidR="00F85397" w:rsidP="00C117CB" w14:paraId="66EAF069" w14:textId="77777777">
            <w:pPr>
              <w:spacing w:line="276" w:lineRule="auto"/>
              <w:rPr>
                <w:rFonts w:ascii="Arial" w:hAnsi="Arial" w:cs="Arial"/>
              </w:rPr>
            </w:pPr>
            <w:r w:rsidRPr="00F85397">
              <w:rPr>
                <w:rFonts w:ascii="Arial" w:hAnsi="Arial" w:cs="Arial"/>
              </w:rPr>
              <w:t>Lancashire Serious Violence Strategy</w:t>
            </w:r>
            <w:r w:rsidR="009200E5">
              <w:rPr>
                <w:rFonts w:ascii="Arial" w:hAnsi="Arial" w:cs="Arial"/>
              </w:rPr>
              <w:t>,</w:t>
            </w:r>
          </w:p>
          <w:p w:rsidR="001C24ED" w:rsidP="00C117CB" w14:paraId="5E15E84D" w14:textId="77777777">
            <w:pPr>
              <w:spacing w:line="276" w:lineRule="auto"/>
              <w:rPr>
                <w:rFonts w:ascii="Arial" w:hAnsi="Arial" w:cs="Arial"/>
              </w:rPr>
            </w:pPr>
            <w:r>
              <w:rPr>
                <w:rFonts w:ascii="Arial" w:hAnsi="Arial" w:cs="Arial"/>
              </w:rPr>
              <w:t>Other VRN strategies</w:t>
            </w:r>
            <w:r w:rsidR="009200E5">
              <w:rPr>
                <w:rFonts w:ascii="Arial" w:hAnsi="Arial" w:cs="Arial"/>
              </w:rPr>
              <w:t>,</w:t>
            </w:r>
            <w:r>
              <w:rPr>
                <w:rFonts w:ascii="Arial" w:hAnsi="Arial" w:cs="Arial"/>
              </w:rPr>
              <w:t xml:space="preserve"> </w:t>
            </w:r>
          </w:p>
          <w:p w:rsidR="001C24ED" w:rsidP="00C117CB" w14:paraId="097DAAFE" w14:textId="77777777">
            <w:pPr>
              <w:spacing w:line="276" w:lineRule="auto"/>
              <w:rPr>
                <w:rFonts w:ascii="Arial" w:hAnsi="Arial" w:cs="Arial"/>
              </w:rPr>
            </w:pPr>
            <w:r>
              <w:rPr>
                <w:rFonts w:ascii="Arial" w:hAnsi="Arial" w:cs="Arial"/>
              </w:rPr>
              <w:t>T</w:t>
            </w:r>
            <w:r w:rsidR="00E12BF1">
              <w:rPr>
                <w:rFonts w:ascii="Arial" w:hAnsi="Arial" w:cs="Arial"/>
              </w:rPr>
              <w:t xml:space="preserve">rauma </w:t>
            </w:r>
            <w:r>
              <w:rPr>
                <w:rFonts w:ascii="Arial" w:hAnsi="Arial" w:cs="Arial"/>
              </w:rPr>
              <w:t>I</w:t>
            </w:r>
            <w:r w:rsidR="00E12BF1">
              <w:rPr>
                <w:rFonts w:ascii="Arial" w:hAnsi="Arial" w:cs="Arial"/>
              </w:rPr>
              <w:t>nformed</w:t>
            </w:r>
          </w:p>
          <w:p w:rsidR="009100B0" w:rsidRPr="007B319C" w:rsidP="00C117CB" w14:paraId="35157DA8" w14:textId="77777777">
            <w:pPr>
              <w:spacing w:line="276" w:lineRule="auto"/>
              <w:rPr>
                <w:rFonts w:ascii="Arial" w:hAnsi="Arial" w:cs="Arial"/>
              </w:rPr>
            </w:pPr>
            <w:r w:rsidRPr="009100B0">
              <w:rPr>
                <w:rFonts w:ascii="Arial" w:hAnsi="Arial" w:cs="Arial"/>
              </w:rPr>
              <w:t>Child and Youth Justice Plan 2022-23</w:t>
            </w:r>
          </w:p>
        </w:tc>
        <w:tc>
          <w:tcPr>
            <w:tcW w:w="2447" w:type="dxa"/>
          </w:tcPr>
          <w:p w:rsidR="00F85397" w:rsidP="00C117CB" w14:paraId="14827664" w14:textId="77777777">
            <w:pPr>
              <w:spacing w:line="276" w:lineRule="auto"/>
              <w:rPr>
                <w:rFonts w:ascii="Arial" w:hAnsi="Arial" w:cs="Arial"/>
              </w:rPr>
            </w:pPr>
            <w:r>
              <w:rPr>
                <w:rFonts w:ascii="Arial" w:hAnsi="Arial" w:cs="Arial"/>
              </w:rPr>
              <w:t>VRN</w:t>
            </w:r>
            <w:r w:rsidR="009200E5">
              <w:rPr>
                <w:rFonts w:ascii="Arial" w:hAnsi="Arial" w:cs="Arial"/>
              </w:rPr>
              <w:t>,</w:t>
            </w:r>
          </w:p>
          <w:p w:rsidR="00D83CBA" w:rsidP="00C117CB" w14:paraId="6C04A46E" w14:textId="77777777">
            <w:pPr>
              <w:spacing w:line="276" w:lineRule="auto"/>
              <w:rPr>
                <w:rFonts w:ascii="Arial" w:hAnsi="Arial" w:cs="Arial"/>
              </w:rPr>
            </w:pPr>
            <w:r>
              <w:rPr>
                <w:rFonts w:ascii="Arial" w:hAnsi="Arial" w:cs="Arial"/>
              </w:rPr>
              <w:t>District CSPs</w:t>
            </w:r>
            <w:r w:rsidR="009200E5">
              <w:rPr>
                <w:rFonts w:ascii="Arial" w:hAnsi="Arial" w:cs="Arial"/>
              </w:rPr>
              <w:t>,</w:t>
            </w:r>
          </w:p>
        </w:tc>
      </w:tr>
      <w:tr w14:paraId="6E8EC165" w14:textId="77777777" w:rsidTr="00FC628D">
        <w:tblPrEx>
          <w:tblW w:w="9786" w:type="dxa"/>
          <w:jc w:val="center"/>
          <w:tblLook w:val="04A0"/>
        </w:tblPrEx>
        <w:trPr>
          <w:jc w:val="center"/>
        </w:trPr>
        <w:tc>
          <w:tcPr>
            <w:tcW w:w="2263" w:type="dxa"/>
          </w:tcPr>
          <w:p w:rsidR="00F85397" w:rsidRPr="0038025C" w:rsidP="00C117CB" w14:paraId="6BDBE498"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Exploitation (criminal and sexual</w:t>
            </w:r>
          </w:p>
        </w:tc>
        <w:tc>
          <w:tcPr>
            <w:tcW w:w="2630" w:type="dxa"/>
          </w:tcPr>
          <w:p w:rsidR="00F85397" w:rsidP="00C117CB" w14:paraId="6DDD8DDB" w14:textId="77777777">
            <w:pPr>
              <w:spacing w:line="276" w:lineRule="auto"/>
              <w:rPr>
                <w:rFonts w:ascii="Arial" w:hAnsi="Arial" w:cs="Arial"/>
              </w:rPr>
            </w:pPr>
            <w:r w:rsidRPr="007B319C">
              <w:rPr>
                <w:rFonts w:ascii="Arial" w:hAnsi="Arial" w:cs="Arial"/>
              </w:rPr>
              <w:t>Children’s Safeguarding Assurance Partnership</w:t>
            </w:r>
            <w:r w:rsidR="00FD034E">
              <w:rPr>
                <w:rFonts w:ascii="Arial" w:hAnsi="Arial" w:cs="Arial"/>
              </w:rPr>
              <w:t>,</w:t>
            </w:r>
            <w:r w:rsidRPr="007B319C">
              <w:rPr>
                <w:rFonts w:ascii="Arial" w:hAnsi="Arial" w:cs="Arial"/>
              </w:rPr>
              <w:t xml:space="preserve">  </w:t>
            </w:r>
          </w:p>
          <w:p w:rsidR="00D83CBA" w:rsidP="00C117CB" w14:paraId="67980776" w14:textId="77777777">
            <w:pPr>
              <w:spacing w:line="276" w:lineRule="auto"/>
              <w:rPr>
                <w:rFonts w:ascii="Arial" w:hAnsi="Arial" w:cs="Arial"/>
              </w:rPr>
            </w:pPr>
            <w:r>
              <w:rPr>
                <w:rFonts w:ascii="Arial" w:hAnsi="Arial" w:cs="Arial"/>
              </w:rPr>
              <w:t>Adult Safeguarding Board</w:t>
            </w:r>
            <w:r w:rsidR="00FD034E">
              <w:rPr>
                <w:rFonts w:ascii="Arial" w:hAnsi="Arial" w:cs="Arial"/>
              </w:rPr>
              <w:t>,</w:t>
            </w:r>
          </w:p>
          <w:p w:rsidR="001C24ED" w:rsidRPr="007B319C" w:rsidP="00C117CB" w14:paraId="4E633247" w14:textId="77777777">
            <w:pPr>
              <w:spacing w:line="276" w:lineRule="auto"/>
              <w:rPr>
                <w:rFonts w:ascii="Arial" w:hAnsi="Arial" w:cs="Arial"/>
              </w:rPr>
            </w:pPr>
            <w:r>
              <w:rPr>
                <w:rFonts w:ascii="Arial" w:hAnsi="Arial" w:cs="Arial"/>
              </w:rPr>
              <w:t>Pan</w:t>
            </w:r>
            <w:r w:rsidR="00FD034E">
              <w:rPr>
                <w:rFonts w:ascii="Arial" w:hAnsi="Arial" w:cs="Arial"/>
              </w:rPr>
              <w:t xml:space="preserve"> </w:t>
            </w:r>
            <w:r>
              <w:rPr>
                <w:rFonts w:ascii="Arial" w:hAnsi="Arial" w:cs="Arial"/>
              </w:rPr>
              <w:t>L</w:t>
            </w:r>
            <w:r w:rsidR="00FD034E">
              <w:rPr>
                <w:rFonts w:ascii="Arial" w:hAnsi="Arial" w:cs="Arial"/>
              </w:rPr>
              <w:t xml:space="preserve">ancashire </w:t>
            </w:r>
            <w:r>
              <w:rPr>
                <w:rFonts w:ascii="Arial" w:hAnsi="Arial" w:cs="Arial"/>
              </w:rPr>
              <w:t>A</w:t>
            </w:r>
            <w:r w:rsidR="00FD034E">
              <w:rPr>
                <w:rFonts w:ascii="Arial" w:hAnsi="Arial" w:cs="Arial"/>
              </w:rPr>
              <w:t xml:space="preserve">nti </w:t>
            </w:r>
            <w:r>
              <w:rPr>
                <w:rFonts w:ascii="Arial" w:hAnsi="Arial" w:cs="Arial"/>
              </w:rPr>
              <w:t>S</w:t>
            </w:r>
            <w:r w:rsidR="00FD034E">
              <w:rPr>
                <w:rFonts w:ascii="Arial" w:hAnsi="Arial" w:cs="Arial"/>
              </w:rPr>
              <w:t xml:space="preserve">lavery </w:t>
            </w:r>
            <w:r>
              <w:rPr>
                <w:rFonts w:ascii="Arial" w:hAnsi="Arial" w:cs="Arial"/>
              </w:rPr>
              <w:t>P</w:t>
            </w:r>
            <w:r w:rsidR="00FD034E">
              <w:rPr>
                <w:rFonts w:ascii="Arial" w:hAnsi="Arial" w:cs="Arial"/>
              </w:rPr>
              <w:t>artnership</w:t>
            </w:r>
          </w:p>
        </w:tc>
        <w:tc>
          <w:tcPr>
            <w:tcW w:w="2446" w:type="dxa"/>
          </w:tcPr>
          <w:p w:rsidR="00F85397" w:rsidP="00C117CB" w14:paraId="4E8CA3A9" w14:textId="77777777">
            <w:pPr>
              <w:spacing w:line="276" w:lineRule="auto"/>
              <w:rPr>
                <w:rFonts w:ascii="Arial" w:hAnsi="Arial" w:cs="Arial"/>
              </w:rPr>
            </w:pPr>
            <w:r w:rsidRPr="00D83CBA">
              <w:rPr>
                <w:rFonts w:ascii="Arial" w:hAnsi="Arial" w:cs="Arial"/>
              </w:rPr>
              <w:t>Contextual Safeguarding Strategy 2021-24</w:t>
            </w:r>
          </w:p>
          <w:p w:rsidR="001C24ED" w:rsidRPr="007B319C" w:rsidP="00C117CB" w14:paraId="046F6A62" w14:textId="77777777">
            <w:pPr>
              <w:spacing w:line="276" w:lineRule="auto"/>
              <w:rPr>
                <w:rFonts w:ascii="Arial" w:hAnsi="Arial" w:cs="Arial"/>
              </w:rPr>
            </w:pPr>
          </w:p>
        </w:tc>
        <w:tc>
          <w:tcPr>
            <w:tcW w:w="2447" w:type="dxa"/>
          </w:tcPr>
          <w:p w:rsidR="00F85397" w:rsidP="00C117CB" w14:paraId="4150D8DD" w14:textId="77777777">
            <w:pPr>
              <w:spacing w:line="276" w:lineRule="auto"/>
              <w:rPr>
                <w:rFonts w:ascii="Arial" w:hAnsi="Arial" w:cs="Arial"/>
              </w:rPr>
            </w:pPr>
            <w:r>
              <w:rPr>
                <w:rFonts w:ascii="Arial" w:hAnsi="Arial" w:cs="Arial"/>
              </w:rPr>
              <w:t>District CSPs</w:t>
            </w:r>
            <w:r w:rsidR="009200E5">
              <w:rPr>
                <w:rFonts w:ascii="Arial" w:hAnsi="Arial" w:cs="Arial"/>
              </w:rPr>
              <w:t>,</w:t>
            </w:r>
          </w:p>
          <w:p w:rsidR="001C24ED" w:rsidRPr="007B319C" w:rsidP="00C117CB" w14:paraId="559C7704" w14:textId="77777777">
            <w:pPr>
              <w:spacing w:line="276" w:lineRule="auto"/>
              <w:rPr>
                <w:rFonts w:ascii="Arial" w:hAnsi="Arial" w:cs="Arial"/>
              </w:rPr>
            </w:pPr>
            <w:r>
              <w:rPr>
                <w:rFonts w:ascii="Arial" w:hAnsi="Arial" w:cs="Arial"/>
              </w:rPr>
              <w:t>Local safeguarding arrangements</w:t>
            </w:r>
            <w:r w:rsidR="009200E5">
              <w:rPr>
                <w:rFonts w:ascii="Arial" w:hAnsi="Arial" w:cs="Arial"/>
              </w:rPr>
              <w:t>,</w:t>
            </w:r>
            <w:r>
              <w:rPr>
                <w:rFonts w:ascii="Arial" w:hAnsi="Arial" w:cs="Arial"/>
              </w:rPr>
              <w:t xml:space="preserve"> </w:t>
            </w:r>
          </w:p>
        </w:tc>
      </w:tr>
      <w:tr w14:paraId="59EE8C87" w14:textId="77777777" w:rsidTr="00FC628D">
        <w:tblPrEx>
          <w:tblW w:w="9786" w:type="dxa"/>
          <w:jc w:val="center"/>
          <w:tblLook w:val="04A0"/>
        </w:tblPrEx>
        <w:trPr>
          <w:jc w:val="center"/>
        </w:trPr>
        <w:tc>
          <w:tcPr>
            <w:tcW w:w="2263" w:type="dxa"/>
          </w:tcPr>
          <w:p w:rsidR="00F85397" w:rsidRPr="0038025C" w:rsidP="00C117CB" w14:paraId="759E43F0"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Serious organised crime</w:t>
            </w:r>
          </w:p>
        </w:tc>
        <w:tc>
          <w:tcPr>
            <w:tcW w:w="2630" w:type="dxa"/>
          </w:tcPr>
          <w:p w:rsidR="00F85397" w:rsidP="00C117CB" w14:paraId="53A13EF4" w14:textId="77777777">
            <w:pPr>
              <w:spacing w:line="276" w:lineRule="auto"/>
              <w:rPr>
                <w:rFonts w:ascii="Arial" w:hAnsi="Arial" w:cs="Arial"/>
              </w:rPr>
            </w:pPr>
            <w:r w:rsidRPr="007B319C">
              <w:rPr>
                <w:rFonts w:ascii="Arial" w:hAnsi="Arial" w:cs="Arial"/>
              </w:rPr>
              <w:t xml:space="preserve">Genga groups  </w:t>
            </w:r>
          </w:p>
          <w:p w:rsidR="00D83CBA" w:rsidRPr="007B319C" w:rsidP="00C117CB" w14:paraId="6BF8FEB7" w14:textId="77777777">
            <w:pPr>
              <w:spacing w:line="276" w:lineRule="auto"/>
              <w:rPr>
                <w:rFonts w:ascii="Arial" w:hAnsi="Arial" w:cs="Arial"/>
              </w:rPr>
            </w:pPr>
          </w:p>
        </w:tc>
        <w:tc>
          <w:tcPr>
            <w:tcW w:w="2446" w:type="dxa"/>
          </w:tcPr>
          <w:p w:rsidR="00F85397" w:rsidRPr="007B319C" w:rsidP="00C117CB" w14:paraId="4A5097C9" w14:textId="77777777">
            <w:pPr>
              <w:spacing w:line="276" w:lineRule="auto"/>
              <w:rPr>
                <w:rFonts w:ascii="Arial" w:hAnsi="Arial" w:cs="Arial"/>
              </w:rPr>
            </w:pPr>
            <w:r w:rsidRPr="00D83CBA">
              <w:rPr>
                <w:rFonts w:ascii="Arial" w:hAnsi="Arial" w:cs="Arial"/>
              </w:rPr>
              <w:t>SOC strategy</w:t>
            </w:r>
          </w:p>
        </w:tc>
        <w:tc>
          <w:tcPr>
            <w:tcW w:w="2447" w:type="dxa"/>
          </w:tcPr>
          <w:p w:rsidR="00F85397" w:rsidRPr="007B319C" w:rsidP="00C117CB" w14:paraId="10DBC3AD" w14:textId="77777777">
            <w:pPr>
              <w:spacing w:line="276" w:lineRule="auto"/>
              <w:rPr>
                <w:rFonts w:ascii="Arial" w:hAnsi="Arial" w:cs="Arial"/>
              </w:rPr>
            </w:pPr>
            <w:r>
              <w:rPr>
                <w:rFonts w:ascii="Arial" w:hAnsi="Arial" w:cs="Arial"/>
              </w:rPr>
              <w:t>Genga groups</w:t>
            </w:r>
            <w:r w:rsidR="009200E5">
              <w:rPr>
                <w:rFonts w:ascii="Arial" w:hAnsi="Arial" w:cs="Arial"/>
              </w:rPr>
              <w:t>,</w:t>
            </w:r>
          </w:p>
        </w:tc>
      </w:tr>
      <w:tr w14:paraId="4026BD74" w14:textId="77777777" w:rsidTr="00FC628D">
        <w:tblPrEx>
          <w:tblW w:w="9786" w:type="dxa"/>
          <w:jc w:val="center"/>
          <w:tblLook w:val="04A0"/>
        </w:tblPrEx>
        <w:trPr>
          <w:jc w:val="center"/>
        </w:trPr>
        <w:tc>
          <w:tcPr>
            <w:tcW w:w="2263" w:type="dxa"/>
          </w:tcPr>
          <w:p w:rsidR="00F85397" w:rsidRPr="0038025C" w:rsidP="00C117CB" w14:paraId="2F91F83A"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 xml:space="preserve">Road </w:t>
            </w:r>
          </w:p>
          <w:p w:rsidR="00F85397" w:rsidRPr="0038025C" w:rsidP="00C117CB" w14:paraId="0DEC931A"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Safety</w:t>
            </w:r>
          </w:p>
        </w:tc>
        <w:tc>
          <w:tcPr>
            <w:tcW w:w="2630" w:type="dxa"/>
          </w:tcPr>
          <w:p w:rsidR="000F526F" w:rsidRPr="000F526F" w:rsidP="00C117CB" w14:paraId="47D4119B" w14:textId="77777777">
            <w:pPr>
              <w:spacing w:line="276" w:lineRule="auto"/>
              <w:rPr>
                <w:rFonts w:ascii="Arial" w:hAnsi="Arial" w:cs="Arial"/>
              </w:rPr>
            </w:pPr>
            <w:r w:rsidRPr="000F526F">
              <w:rPr>
                <w:rFonts w:ascii="Arial" w:hAnsi="Arial" w:cs="Arial"/>
              </w:rPr>
              <w:t>Lancashire Road Safety Partnership Executive Board,</w:t>
            </w:r>
          </w:p>
          <w:p w:rsidR="00F85397" w:rsidRPr="007B319C" w:rsidP="00C117CB" w14:paraId="2DB433E3" w14:textId="77777777">
            <w:pPr>
              <w:spacing w:line="276" w:lineRule="auto"/>
              <w:rPr>
                <w:rFonts w:ascii="Arial" w:hAnsi="Arial" w:cs="Arial"/>
              </w:rPr>
            </w:pPr>
            <w:r w:rsidRPr="000F526F">
              <w:rPr>
                <w:rFonts w:ascii="Arial" w:hAnsi="Arial" w:cs="Arial"/>
              </w:rPr>
              <w:t>Strategic Roads Policing Board</w:t>
            </w:r>
          </w:p>
        </w:tc>
        <w:tc>
          <w:tcPr>
            <w:tcW w:w="2446" w:type="dxa"/>
          </w:tcPr>
          <w:p w:rsidR="00F85397" w:rsidRPr="000D3200" w:rsidP="00C117CB" w14:paraId="7537575D" w14:textId="77777777">
            <w:pPr>
              <w:spacing w:line="276" w:lineRule="auto"/>
              <w:rPr>
                <w:rFonts w:ascii="Arial" w:hAnsi="Arial" w:cs="Arial"/>
              </w:rPr>
            </w:pPr>
            <w:r w:rsidRPr="000D3200">
              <w:rPr>
                <w:rFonts w:ascii="Arial" w:hAnsi="Arial" w:cs="Arial"/>
              </w:rPr>
              <w:t>Towards Zero Lancashire:   Road Safety Strategy for Lancashire 2016-2026</w:t>
            </w:r>
          </w:p>
        </w:tc>
        <w:tc>
          <w:tcPr>
            <w:tcW w:w="2447" w:type="dxa"/>
          </w:tcPr>
          <w:p w:rsidR="00F85397" w:rsidRPr="007B319C" w:rsidP="00C117CB" w14:paraId="671F8B0F" w14:textId="77777777">
            <w:pPr>
              <w:spacing w:line="276" w:lineRule="auto"/>
              <w:rPr>
                <w:rFonts w:ascii="Arial" w:hAnsi="Arial" w:cs="Arial"/>
              </w:rPr>
            </w:pPr>
            <w:r w:rsidRPr="000F526F">
              <w:rPr>
                <w:rFonts w:ascii="Arial" w:hAnsi="Arial" w:cs="Arial"/>
              </w:rPr>
              <w:t>LRSP Joint Operations Group</w:t>
            </w:r>
            <w:r w:rsidR="009200E5">
              <w:rPr>
                <w:rFonts w:ascii="Arial" w:hAnsi="Arial" w:cs="Arial"/>
              </w:rPr>
              <w:t>,</w:t>
            </w:r>
          </w:p>
        </w:tc>
      </w:tr>
      <w:tr w14:paraId="737E4B13" w14:textId="77777777" w:rsidTr="00FC628D">
        <w:tblPrEx>
          <w:tblW w:w="9786" w:type="dxa"/>
          <w:jc w:val="center"/>
          <w:tblLook w:val="04A0"/>
        </w:tblPrEx>
        <w:trPr>
          <w:jc w:val="center"/>
        </w:trPr>
        <w:tc>
          <w:tcPr>
            <w:tcW w:w="2263" w:type="dxa"/>
          </w:tcPr>
          <w:p w:rsidR="00F85397" w:rsidRPr="0038025C" w:rsidP="00C117CB" w14:paraId="293EE069" w14:textId="77777777">
            <w:pPr>
              <w:spacing w:line="276" w:lineRule="auto"/>
              <w:rPr>
                <w:rFonts w:ascii="Arial" w:hAnsi="Arial" w:cs="Arial"/>
                <w:b/>
                <w:bCs/>
                <w:color w:val="2F5496" w:themeColor="accent1" w:themeShade="BF"/>
                <w:sz w:val="24"/>
                <w:szCs w:val="24"/>
              </w:rPr>
            </w:pPr>
            <w:r w:rsidRPr="0038025C">
              <w:rPr>
                <w:rFonts w:ascii="Arial" w:hAnsi="Arial" w:cs="Arial"/>
                <w:b/>
                <w:bCs/>
                <w:color w:val="2F5496" w:themeColor="accent1" w:themeShade="BF"/>
                <w:sz w:val="24"/>
                <w:szCs w:val="24"/>
              </w:rPr>
              <w:t>Anti-social behaviour</w:t>
            </w:r>
          </w:p>
        </w:tc>
        <w:tc>
          <w:tcPr>
            <w:tcW w:w="2630" w:type="dxa"/>
          </w:tcPr>
          <w:p w:rsidR="00F85397" w:rsidRPr="007B319C" w:rsidP="00C117CB" w14:paraId="6C33EABE" w14:textId="77777777">
            <w:pPr>
              <w:spacing w:line="276" w:lineRule="auto"/>
              <w:rPr>
                <w:rFonts w:ascii="Arial" w:hAnsi="Arial" w:cs="Arial"/>
              </w:rPr>
            </w:pPr>
          </w:p>
        </w:tc>
        <w:tc>
          <w:tcPr>
            <w:tcW w:w="2446" w:type="dxa"/>
          </w:tcPr>
          <w:p w:rsidR="00F85397" w:rsidP="00C117CB" w14:paraId="1EC1699F" w14:textId="77777777">
            <w:pPr>
              <w:spacing w:line="276" w:lineRule="auto"/>
              <w:rPr>
                <w:rFonts w:ascii="Arial" w:hAnsi="Arial" w:cs="Arial"/>
              </w:rPr>
            </w:pPr>
            <w:r w:rsidRPr="00D83CBA">
              <w:rPr>
                <w:rFonts w:ascii="Arial" w:hAnsi="Arial" w:cs="Arial"/>
              </w:rPr>
              <w:t>District Community Safety Plans</w:t>
            </w:r>
          </w:p>
          <w:p w:rsidR="009100B0" w:rsidP="00C117CB" w14:paraId="7CFDB021" w14:textId="77777777">
            <w:pPr>
              <w:spacing w:line="276" w:lineRule="auto"/>
              <w:rPr>
                <w:rFonts w:ascii="Arial" w:hAnsi="Arial" w:cs="Arial"/>
              </w:rPr>
            </w:pPr>
            <w:r w:rsidRPr="009100B0">
              <w:rPr>
                <w:rFonts w:ascii="Arial" w:hAnsi="Arial" w:cs="Arial"/>
              </w:rPr>
              <w:t>Child and Youth Justice Plan 2022-23</w:t>
            </w:r>
          </w:p>
          <w:p w:rsidR="00D83CBA" w:rsidRPr="007B319C" w:rsidP="00C117CB" w14:paraId="2B5AEB1C" w14:textId="77777777">
            <w:pPr>
              <w:spacing w:line="276" w:lineRule="auto"/>
              <w:rPr>
                <w:rFonts w:ascii="Arial" w:hAnsi="Arial" w:cs="Arial"/>
              </w:rPr>
            </w:pPr>
          </w:p>
        </w:tc>
        <w:tc>
          <w:tcPr>
            <w:tcW w:w="2447" w:type="dxa"/>
          </w:tcPr>
          <w:p w:rsidR="00F85397" w:rsidRPr="007B319C" w:rsidP="00C117CB" w14:paraId="59FA543B" w14:textId="77777777">
            <w:pPr>
              <w:spacing w:line="276" w:lineRule="auto"/>
              <w:rPr>
                <w:rFonts w:ascii="Arial" w:hAnsi="Arial" w:cs="Arial"/>
              </w:rPr>
            </w:pPr>
            <w:r>
              <w:rPr>
                <w:rFonts w:ascii="Arial" w:hAnsi="Arial" w:cs="Arial"/>
              </w:rPr>
              <w:t>District CSPs</w:t>
            </w:r>
            <w:r w:rsidR="009200E5">
              <w:rPr>
                <w:rFonts w:ascii="Arial" w:hAnsi="Arial" w:cs="Arial"/>
              </w:rPr>
              <w:t>,</w:t>
            </w:r>
          </w:p>
        </w:tc>
      </w:tr>
      <w:bookmarkEnd w:id="7"/>
    </w:tbl>
    <w:p w:rsidR="00C05D03" w:rsidP="00C05D03" w14:paraId="4F130A78" w14:textId="77777777">
      <w:pPr>
        <w:pStyle w:val="ListParagraph"/>
        <w:spacing w:after="0" w:line="276" w:lineRule="auto"/>
        <w:ind w:firstLine="0"/>
        <w:jc w:val="both"/>
        <w:rPr>
          <w:rFonts w:ascii="Arial Rounded MT Bold" w:hAnsi="Arial Rounded MT Bold"/>
          <w:b/>
          <w:bCs/>
          <w:color w:val="2F5496" w:themeColor="accent1" w:themeShade="BF"/>
          <w:sz w:val="28"/>
          <w:szCs w:val="28"/>
          <w:u w:val="single"/>
        </w:rPr>
      </w:pPr>
    </w:p>
    <w:p w:rsidR="00C05D03" w:rsidP="00C05D03" w14:paraId="28856D18" w14:textId="77777777">
      <w:pPr>
        <w:pStyle w:val="ListParagraph"/>
        <w:spacing w:after="0" w:line="276" w:lineRule="auto"/>
        <w:ind w:firstLine="0"/>
        <w:jc w:val="both"/>
        <w:rPr>
          <w:rFonts w:ascii="Arial Rounded MT Bold" w:hAnsi="Arial Rounded MT Bold"/>
          <w:b/>
          <w:bCs/>
          <w:color w:val="2F5496" w:themeColor="accent1" w:themeShade="BF"/>
          <w:sz w:val="28"/>
          <w:szCs w:val="28"/>
          <w:u w:val="single"/>
        </w:rPr>
      </w:pPr>
    </w:p>
    <w:p w:rsidR="00C05D03" w:rsidP="00C05D03" w14:paraId="21B700D8" w14:textId="77777777">
      <w:pPr>
        <w:pStyle w:val="ListParagraph"/>
        <w:spacing w:after="0" w:line="276" w:lineRule="auto"/>
        <w:ind w:firstLine="0"/>
        <w:jc w:val="both"/>
        <w:rPr>
          <w:rFonts w:ascii="Arial Rounded MT Bold" w:hAnsi="Arial Rounded MT Bold"/>
          <w:b/>
          <w:bCs/>
          <w:color w:val="2F5496" w:themeColor="accent1" w:themeShade="BF"/>
          <w:sz w:val="28"/>
          <w:szCs w:val="28"/>
          <w:u w:val="single"/>
        </w:rPr>
      </w:pPr>
    </w:p>
    <w:p w:rsidR="00B73CEC" w:rsidRPr="001D7F02" w:rsidP="00C117CB" w14:paraId="04A8311E" w14:textId="77777777">
      <w:pPr>
        <w:pStyle w:val="ListParagraph"/>
        <w:numPr>
          <w:ilvl w:val="0"/>
          <w:numId w:val="1"/>
        </w:numPr>
        <w:spacing w:after="0" w:line="276" w:lineRule="auto"/>
        <w:jc w:val="both"/>
        <w:rPr>
          <w:rFonts w:ascii="Arial Rounded MT Bold" w:hAnsi="Arial Rounded MT Bold"/>
          <w:b/>
          <w:bCs/>
          <w:color w:val="2F5496" w:themeColor="accent1" w:themeShade="BF"/>
          <w:sz w:val="28"/>
          <w:szCs w:val="28"/>
          <w:u w:val="single"/>
        </w:rPr>
      </w:pPr>
      <w:r w:rsidRPr="001D7F02">
        <w:rPr>
          <w:rFonts w:ascii="Arial Rounded MT Bold" w:hAnsi="Arial Rounded MT Bold"/>
          <w:b/>
          <w:bCs/>
          <w:color w:val="2F5496" w:themeColor="accent1" w:themeShade="BF"/>
          <w:sz w:val="28"/>
          <w:szCs w:val="28"/>
          <w:u w:val="single"/>
        </w:rPr>
        <w:t xml:space="preserve">Monitoring and Evaluation </w:t>
      </w:r>
    </w:p>
    <w:p w:rsidR="002A4888" w:rsidP="002A4888" w14:paraId="43710CC9" w14:textId="77777777">
      <w:pPr>
        <w:spacing w:after="0" w:line="276" w:lineRule="auto"/>
        <w:jc w:val="both"/>
        <w:rPr>
          <w:rFonts w:ascii="Arial Rounded MT Bold" w:hAnsi="Arial Rounded MT Bold"/>
          <w:b/>
          <w:bCs/>
          <w:color w:val="2F5496" w:themeColor="accent1" w:themeShade="BF"/>
          <w:sz w:val="28"/>
          <w:szCs w:val="28"/>
          <w:u w:val="single"/>
        </w:rPr>
      </w:pPr>
    </w:p>
    <w:p w:rsidR="00275D52" w:rsidP="002A4888" w14:paraId="63046065" w14:textId="77777777">
      <w:pPr>
        <w:spacing w:after="0" w:line="276" w:lineRule="auto"/>
        <w:jc w:val="both"/>
        <w:rPr>
          <w:rFonts w:ascii="Arial" w:hAnsi="Arial" w:cs="Arial"/>
        </w:rPr>
      </w:pPr>
      <w:r w:rsidRPr="002A4888">
        <w:rPr>
          <w:rFonts w:ascii="Arial" w:hAnsi="Arial" w:cs="Arial"/>
        </w:rPr>
        <w:t xml:space="preserve">The Lancashire Community Safety Agreement </w:t>
      </w:r>
      <w:r>
        <w:rPr>
          <w:rFonts w:ascii="Arial" w:hAnsi="Arial" w:cs="Arial"/>
        </w:rPr>
        <w:t xml:space="preserve">will be reviewed on an annual basis to ensure that it remains current. The Agreement is intended to be flexible and to reflect changes in policy and legislation.  The priorities will be frequently reviewed; looking at the available data and feedback from our communities ensuring we remain focussed on what is important.  </w:t>
      </w:r>
    </w:p>
    <w:p w:rsidR="00275D52" w:rsidP="002A4888" w14:paraId="39F2F9AE" w14:textId="77777777">
      <w:pPr>
        <w:spacing w:after="0" w:line="276" w:lineRule="auto"/>
        <w:jc w:val="both"/>
        <w:rPr>
          <w:rFonts w:ascii="Arial" w:hAnsi="Arial" w:cs="Arial"/>
        </w:rPr>
      </w:pPr>
    </w:p>
    <w:p w:rsidR="002A4888" w:rsidP="002A4888" w14:paraId="39614CC5" w14:textId="77777777">
      <w:pPr>
        <w:spacing w:after="0" w:line="276" w:lineRule="auto"/>
        <w:jc w:val="both"/>
        <w:rPr>
          <w:rFonts w:ascii="Arial" w:hAnsi="Arial" w:cs="Arial"/>
        </w:rPr>
      </w:pPr>
      <w:r>
        <w:rPr>
          <w:rFonts w:ascii="Arial" w:hAnsi="Arial" w:cs="Arial"/>
        </w:rPr>
        <w:t xml:space="preserve">Lead strategic boards and partnerships for each of the key issues will report on progress to the Lancashire Community Safety Partnership Board on a regular basis.  The Board </w:t>
      </w:r>
      <w:r w:rsidR="003E558C">
        <w:rPr>
          <w:rFonts w:ascii="Arial" w:hAnsi="Arial" w:cs="Arial"/>
        </w:rPr>
        <w:t xml:space="preserve">also </w:t>
      </w:r>
      <w:r>
        <w:rPr>
          <w:rFonts w:ascii="Arial" w:hAnsi="Arial" w:cs="Arial"/>
        </w:rPr>
        <w:t xml:space="preserve">receives Quarterly Performance Reports </w:t>
      </w:r>
      <w:r w:rsidR="003E558C">
        <w:rPr>
          <w:rFonts w:ascii="Arial" w:hAnsi="Arial" w:cs="Arial"/>
        </w:rPr>
        <w:t>and an Annual Performance and Priorities Update produced by the Partnership Analyst.  In addition a</w:t>
      </w:r>
      <w:r w:rsidRPr="003E558C" w:rsidR="003E558C">
        <w:rPr>
          <w:rFonts w:ascii="Arial" w:hAnsi="Arial" w:cs="Arial"/>
        </w:rPr>
        <w:t xml:space="preserve"> performance dashboard has been developed to give an up-to-date picture of trends, Lancashire's relative position, costs and other headline indicators for each of the theme</w:t>
      </w:r>
      <w:r w:rsidR="003E558C">
        <w:rPr>
          <w:rFonts w:ascii="Arial" w:hAnsi="Arial" w:cs="Arial"/>
        </w:rPr>
        <w:t>s</w:t>
      </w:r>
      <w:r w:rsidRPr="003E558C" w:rsidR="003E558C">
        <w:rPr>
          <w:rFonts w:ascii="Arial" w:hAnsi="Arial" w:cs="Arial"/>
        </w:rPr>
        <w:t xml:space="preserve"> identified in the Community Safety </w:t>
      </w:r>
      <w:r w:rsidR="003E558C">
        <w:rPr>
          <w:rFonts w:ascii="Arial" w:hAnsi="Arial" w:cs="Arial"/>
        </w:rPr>
        <w:t>A</w:t>
      </w:r>
      <w:r w:rsidRPr="003E558C" w:rsidR="003E558C">
        <w:rPr>
          <w:rFonts w:ascii="Arial" w:hAnsi="Arial" w:cs="Arial"/>
        </w:rPr>
        <w:t>greement. Th</w:t>
      </w:r>
      <w:r w:rsidR="003E558C">
        <w:rPr>
          <w:rFonts w:ascii="Arial" w:hAnsi="Arial" w:cs="Arial"/>
        </w:rPr>
        <w:t xml:space="preserve">e is available to Board members and community safety partnerships through the Multi Agency Data Exchange (MADE) platform.   </w:t>
      </w:r>
      <w:r w:rsidRPr="003E558C" w:rsidR="003E558C">
        <w:rPr>
          <w:rFonts w:ascii="Arial" w:hAnsi="Arial" w:cs="Arial"/>
        </w:rPr>
        <w:t xml:space="preserve"> </w:t>
      </w:r>
    </w:p>
    <w:p w:rsidR="003E558C" w:rsidP="002A4888" w14:paraId="64CB031F" w14:textId="77777777">
      <w:pPr>
        <w:spacing w:after="0" w:line="276" w:lineRule="auto"/>
        <w:jc w:val="both"/>
        <w:rPr>
          <w:rFonts w:ascii="Arial" w:hAnsi="Arial" w:cs="Arial"/>
        </w:rPr>
      </w:pPr>
    </w:p>
    <w:p w:rsidR="003E558C" w:rsidRPr="002A4888" w:rsidP="002A4888" w14:paraId="5B43A922" w14:textId="77777777">
      <w:pPr>
        <w:spacing w:after="0" w:line="276" w:lineRule="auto"/>
        <w:jc w:val="both"/>
        <w:rPr>
          <w:rFonts w:ascii="Arial" w:hAnsi="Arial" w:cs="Arial"/>
        </w:rPr>
      </w:pPr>
      <w:r>
        <w:rPr>
          <w:rFonts w:ascii="Arial" w:hAnsi="Arial" w:cs="Arial"/>
        </w:rPr>
        <w:t xml:space="preserve">The Lancashire Community Safety Partnership Board </w:t>
      </w:r>
      <w:r w:rsidRPr="00374ACF" w:rsidR="00374ACF">
        <w:rPr>
          <w:rFonts w:ascii="Arial" w:hAnsi="Arial" w:cs="Arial"/>
        </w:rPr>
        <w:t xml:space="preserve">is accountable to the </w:t>
      </w:r>
      <w:r w:rsidRPr="00383A62" w:rsidR="00383A62">
        <w:rPr>
          <w:rFonts w:ascii="Arial" w:hAnsi="Arial" w:cs="Arial"/>
        </w:rPr>
        <w:t>Community, Cultural, and Corporate Services Scrutiny Committee of the County Council.</w:t>
      </w:r>
    </w:p>
    <w:sectPr w:rsidSect="0045489D">
      <w:type w:val="continuous"/>
      <w:pgSz w:w="11906" w:h="16838"/>
      <w:pgMar w:top="1440" w:right="991"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18485110"/>
      <w:docPartObj>
        <w:docPartGallery w:val="Page Numbers (Bottom of Page)"/>
        <w:docPartUnique/>
      </w:docPartObj>
    </w:sdtPr>
    <w:sdtEndPr>
      <w:rPr>
        <w:noProof/>
      </w:rPr>
    </w:sdtEndPr>
    <w:sdtContent>
      <w:p w:rsidR="00FC442A" w14:paraId="166364C2"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968FD" w14:paraId="7E1D2E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5C9C" w14:paraId="1D8728D0" w14:textId="77777777">
    <w:pPr>
      <w:pStyle w:val="Header"/>
    </w:pPr>
  </w:p>
  <w:p w:rsidR="00FF0BED" w:rsidRPr="005E5C9C" w14:paraId="6535847C" w14:textId="77777777">
    <w:pPr>
      <w:pStyle w:val="Header"/>
      <w:rPr>
        <w:b/>
        <w:bCs/>
        <w:sz w:val="24"/>
        <w:szCs w:val="24"/>
      </w:rPr>
    </w:pPr>
    <w:sdt>
      <w:sdtPr>
        <w:id w:val="2006088326"/>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width:412.4pt;height:247.4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E5C9C" w:rsidRPr="00C9662D" w:rsidP="00C9662D" w14:paraId="7F40677D" w14:textId="5AA0C8B2">
    <w:pPr>
      <w:pStyle w:val="Header"/>
      <w:jc w:val="right"/>
      <w:rPr>
        <w:rFonts w:ascii="Arial" w:hAnsi="Arial" w:cs="Arial"/>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5C2FD6"/>
    <w:multiLevelType w:val="hybridMultilevel"/>
    <w:tmpl w:val="CD0616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BB0A73"/>
    <w:multiLevelType w:val="hybridMultilevel"/>
    <w:tmpl w:val="FC5CE0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6B83923"/>
    <w:multiLevelType w:val="hybridMultilevel"/>
    <w:tmpl w:val="6D98D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F384D07"/>
    <w:multiLevelType w:val="hybridMultilevel"/>
    <w:tmpl w:val="98AA16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16A0BF1"/>
    <w:multiLevelType w:val="hybridMultilevel"/>
    <w:tmpl w:val="7908C49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25625766"/>
    <w:multiLevelType w:val="hybridMultilevel"/>
    <w:tmpl w:val="3F40E2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B2275A6"/>
    <w:multiLevelType w:val="hybridMultilevel"/>
    <w:tmpl w:val="696854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49E60DA"/>
    <w:multiLevelType w:val="hybridMultilevel"/>
    <w:tmpl w:val="AC48F7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8A4BBE"/>
    <w:multiLevelType w:val="hybridMultilevel"/>
    <w:tmpl w:val="0DC809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AC3793C"/>
    <w:multiLevelType w:val="hybridMultilevel"/>
    <w:tmpl w:val="98D0E0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BCF2E68"/>
    <w:multiLevelType w:val="hybridMultilevel"/>
    <w:tmpl w:val="F368A0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AF863D3"/>
    <w:multiLevelType w:val="hybridMultilevel"/>
    <w:tmpl w:val="B8C620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E9145AA"/>
    <w:multiLevelType w:val="hybridMultilevel"/>
    <w:tmpl w:val="8FB493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21421DE"/>
    <w:multiLevelType w:val="hybridMultilevel"/>
    <w:tmpl w:val="0980C0D2"/>
    <w:lvl w:ilvl="0">
      <w:start w:val="1"/>
      <w:numFmt w:val="bullet"/>
      <w:lvlText w:val="o"/>
      <w:lvlJc w:val="left"/>
      <w:pPr>
        <w:ind w:left="2160" w:hanging="360"/>
      </w:pPr>
      <w:rPr>
        <w:rFonts w:ascii="Courier New" w:hAnsi="Courier New" w:cs="Courier New"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4">
    <w:nsid w:val="57D3778C"/>
    <w:multiLevelType w:val="hybridMultilevel"/>
    <w:tmpl w:val="656449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D472C03"/>
    <w:multiLevelType w:val="hybridMultilevel"/>
    <w:tmpl w:val="5DAAC3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F337AFD"/>
    <w:multiLevelType w:val="multilevel"/>
    <w:tmpl w:val="29E2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942F86"/>
    <w:multiLevelType w:val="hybridMultilevel"/>
    <w:tmpl w:val="BB16CF5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49370BE"/>
    <w:multiLevelType w:val="hybridMultilevel"/>
    <w:tmpl w:val="13564BA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756620C8"/>
    <w:multiLevelType w:val="hybridMultilevel"/>
    <w:tmpl w:val="BCF232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B251901"/>
    <w:multiLevelType w:val="hybridMultilevel"/>
    <w:tmpl w:val="F23EC6A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14"/>
  </w:num>
  <w:num w:numId="2">
    <w:abstractNumId w:val="2"/>
  </w:num>
  <w:num w:numId="3">
    <w:abstractNumId w:val="1"/>
  </w:num>
  <w:num w:numId="4">
    <w:abstractNumId w:val="7"/>
  </w:num>
  <w:num w:numId="5">
    <w:abstractNumId w:val="3"/>
  </w:num>
  <w:num w:numId="6">
    <w:abstractNumId w:val="20"/>
  </w:num>
  <w:num w:numId="7">
    <w:abstractNumId w:val="6"/>
  </w:num>
  <w:num w:numId="8">
    <w:abstractNumId w:val="8"/>
  </w:num>
  <w:num w:numId="9">
    <w:abstractNumId w:val="10"/>
  </w:num>
  <w:num w:numId="10">
    <w:abstractNumId w:val="5"/>
  </w:num>
  <w:num w:numId="11">
    <w:abstractNumId w:val="9"/>
  </w:num>
  <w:num w:numId="12">
    <w:abstractNumId w:val="0"/>
  </w:num>
  <w:num w:numId="13">
    <w:abstractNumId w:val="0"/>
  </w:num>
  <w:num w:numId="14">
    <w:abstractNumId w:val="18"/>
  </w:num>
  <w:num w:numId="15">
    <w:abstractNumId w:val="13"/>
  </w:num>
  <w:num w:numId="16">
    <w:abstractNumId w:val="19"/>
  </w:num>
  <w:num w:numId="17">
    <w:abstractNumId w:val="16"/>
  </w:num>
  <w:num w:numId="18">
    <w:abstractNumId w:val="4"/>
  </w:num>
  <w:num w:numId="19">
    <w:abstractNumId w:val="12"/>
  </w:num>
  <w:num w:numId="20">
    <w:abstractNumId w:val="17"/>
  </w:num>
  <w:num w:numId="21">
    <w:abstractNumId w:val="1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4B8"/>
    <w:rsid w:val="000013E1"/>
    <w:rsid w:val="00002B68"/>
    <w:rsid w:val="0000348E"/>
    <w:rsid w:val="0000754C"/>
    <w:rsid w:val="000149DB"/>
    <w:rsid w:val="00016879"/>
    <w:rsid w:val="0003280C"/>
    <w:rsid w:val="000329AB"/>
    <w:rsid w:val="00037556"/>
    <w:rsid w:val="00056BDF"/>
    <w:rsid w:val="00056FE9"/>
    <w:rsid w:val="000660B6"/>
    <w:rsid w:val="00073BAF"/>
    <w:rsid w:val="000B4B59"/>
    <w:rsid w:val="000D0276"/>
    <w:rsid w:val="000D3200"/>
    <w:rsid w:val="000E23A9"/>
    <w:rsid w:val="000F526F"/>
    <w:rsid w:val="000F52A8"/>
    <w:rsid w:val="000F5DFC"/>
    <w:rsid w:val="0011675A"/>
    <w:rsid w:val="00120431"/>
    <w:rsid w:val="001249D7"/>
    <w:rsid w:val="0013164D"/>
    <w:rsid w:val="00134673"/>
    <w:rsid w:val="00153592"/>
    <w:rsid w:val="0015455E"/>
    <w:rsid w:val="00156EB2"/>
    <w:rsid w:val="00160BC9"/>
    <w:rsid w:val="001706E8"/>
    <w:rsid w:val="00172FBA"/>
    <w:rsid w:val="00176EB4"/>
    <w:rsid w:val="00186869"/>
    <w:rsid w:val="00190804"/>
    <w:rsid w:val="00195E1C"/>
    <w:rsid w:val="001B41F1"/>
    <w:rsid w:val="001C01F4"/>
    <w:rsid w:val="001C24ED"/>
    <w:rsid w:val="001C79B3"/>
    <w:rsid w:val="001D2B4E"/>
    <w:rsid w:val="001D7F02"/>
    <w:rsid w:val="001E74C5"/>
    <w:rsid w:val="001E7AAB"/>
    <w:rsid w:val="001F61B1"/>
    <w:rsid w:val="00220EB0"/>
    <w:rsid w:val="0022302A"/>
    <w:rsid w:val="002263C0"/>
    <w:rsid w:val="00226CB6"/>
    <w:rsid w:val="00227D3C"/>
    <w:rsid w:val="00275D52"/>
    <w:rsid w:val="00287A08"/>
    <w:rsid w:val="0029016C"/>
    <w:rsid w:val="00293845"/>
    <w:rsid w:val="002A4888"/>
    <w:rsid w:val="002B2D0A"/>
    <w:rsid w:val="002F0ADF"/>
    <w:rsid w:val="002F4516"/>
    <w:rsid w:val="002F56DD"/>
    <w:rsid w:val="003018EB"/>
    <w:rsid w:val="00311BF5"/>
    <w:rsid w:val="0031211B"/>
    <w:rsid w:val="00317D88"/>
    <w:rsid w:val="00320703"/>
    <w:rsid w:val="00330507"/>
    <w:rsid w:val="00331482"/>
    <w:rsid w:val="00332CD1"/>
    <w:rsid w:val="00344B14"/>
    <w:rsid w:val="00345373"/>
    <w:rsid w:val="00356261"/>
    <w:rsid w:val="003635DA"/>
    <w:rsid w:val="00373591"/>
    <w:rsid w:val="00374ACF"/>
    <w:rsid w:val="00376437"/>
    <w:rsid w:val="0038025C"/>
    <w:rsid w:val="00380E20"/>
    <w:rsid w:val="00383A62"/>
    <w:rsid w:val="00383C62"/>
    <w:rsid w:val="0038467F"/>
    <w:rsid w:val="003B1B35"/>
    <w:rsid w:val="003B441C"/>
    <w:rsid w:val="003B6114"/>
    <w:rsid w:val="003B6A59"/>
    <w:rsid w:val="003C1FD1"/>
    <w:rsid w:val="003C33FE"/>
    <w:rsid w:val="003C5301"/>
    <w:rsid w:val="003E33D5"/>
    <w:rsid w:val="003E558C"/>
    <w:rsid w:val="003F0D32"/>
    <w:rsid w:val="00407C4E"/>
    <w:rsid w:val="00421E78"/>
    <w:rsid w:val="0045466E"/>
    <w:rsid w:val="0045489D"/>
    <w:rsid w:val="004602AB"/>
    <w:rsid w:val="004803C3"/>
    <w:rsid w:val="004848DD"/>
    <w:rsid w:val="004954C3"/>
    <w:rsid w:val="0049744B"/>
    <w:rsid w:val="004C5FFD"/>
    <w:rsid w:val="004D2CE3"/>
    <w:rsid w:val="004E481C"/>
    <w:rsid w:val="004F1177"/>
    <w:rsid w:val="004F7FF6"/>
    <w:rsid w:val="005039AE"/>
    <w:rsid w:val="005050DC"/>
    <w:rsid w:val="00510621"/>
    <w:rsid w:val="0051711F"/>
    <w:rsid w:val="00532BEC"/>
    <w:rsid w:val="005336D2"/>
    <w:rsid w:val="00575A0D"/>
    <w:rsid w:val="00583B57"/>
    <w:rsid w:val="005B2EEF"/>
    <w:rsid w:val="005B40C4"/>
    <w:rsid w:val="005D114E"/>
    <w:rsid w:val="005D5A97"/>
    <w:rsid w:val="005E12B4"/>
    <w:rsid w:val="005E12D6"/>
    <w:rsid w:val="005E5C9C"/>
    <w:rsid w:val="005E7A1C"/>
    <w:rsid w:val="00601534"/>
    <w:rsid w:val="00605E1B"/>
    <w:rsid w:val="00665052"/>
    <w:rsid w:val="006661B3"/>
    <w:rsid w:val="00670549"/>
    <w:rsid w:val="00674F10"/>
    <w:rsid w:val="0069028D"/>
    <w:rsid w:val="006A07D4"/>
    <w:rsid w:val="006A1F69"/>
    <w:rsid w:val="006A45A6"/>
    <w:rsid w:val="006B2621"/>
    <w:rsid w:val="006B7F09"/>
    <w:rsid w:val="006C09C7"/>
    <w:rsid w:val="006C6C79"/>
    <w:rsid w:val="006D36B1"/>
    <w:rsid w:val="006D76FF"/>
    <w:rsid w:val="006F5400"/>
    <w:rsid w:val="007102D4"/>
    <w:rsid w:val="007135F7"/>
    <w:rsid w:val="00725CC7"/>
    <w:rsid w:val="007329B9"/>
    <w:rsid w:val="00744677"/>
    <w:rsid w:val="00750CC8"/>
    <w:rsid w:val="007574B8"/>
    <w:rsid w:val="007700F4"/>
    <w:rsid w:val="007725B9"/>
    <w:rsid w:val="00794A7B"/>
    <w:rsid w:val="007A2F4E"/>
    <w:rsid w:val="007B0AF0"/>
    <w:rsid w:val="007B3065"/>
    <w:rsid w:val="007B319C"/>
    <w:rsid w:val="007B5F4A"/>
    <w:rsid w:val="007C4BD8"/>
    <w:rsid w:val="007D2E0E"/>
    <w:rsid w:val="007E4DB9"/>
    <w:rsid w:val="007F1E42"/>
    <w:rsid w:val="008124AC"/>
    <w:rsid w:val="00827C15"/>
    <w:rsid w:val="0083274E"/>
    <w:rsid w:val="0083569C"/>
    <w:rsid w:val="008527D9"/>
    <w:rsid w:val="0086199B"/>
    <w:rsid w:val="008706F9"/>
    <w:rsid w:val="008736B9"/>
    <w:rsid w:val="008823D7"/>
    <w:rsid w:val="00892FD5"/>
    <w:rsid w:val="008945BB"/>
    <w:rsid w:val="008A66E8"/>
    <w:rsid w:val="008B042F"/>
    <w:rsid w:val="008D2C50"/>
    <w:rsid w:val="008F2B80"/>
    <w:rsid w:val="009045F5"/>
    <w:rsid w:val="009100B0"/>
    <w:rsid w:val="009200E5"/>
    <w:rsid w:val="00932CCE"/>
    <w:rsid w:val="0095612A"/>
    <w:rsid w:val="00961A2B"/>
    <w:rsid w:val="00961A32"/>
    <w:rsid w:val="00962450"/>
    <w:rsid w:val="00966A78"/>
    <w:rsid w:val="0097272D"/>
    <w:rsid w:val="009728B4"/>
    <w:rsid w:val="0097544D"/>
    <w:rsid w:val="009A1E59"/>
    <w:rsid w:val="009C0BEC"/>
    <w:rsid w:val="009E0F0E"/>
    <w:rsid w:val="009E7120"/>
    <w:rsid w:val="009F6BA0"/>
    <w:rsid w:val="00A074DB"/>
    <w:rsid w:val="00A545BF"/>
    <w:rsid w:val="00A571C5"/>
    <w:rsid w:val="00A618CD"/>
    <w:rsid w:val="00A743AA"/>
    <w:rsid w:val="00A87F12"/>
    <w:rsid w:val="00A90BD3"/>
    <w:rsid w:val="00A951CD"/>
    <w:rsid w:val="00A968FD"/>
    <w:rsid w:val="00AB0729"/>
    <w:rsid w:val="00AC3979"/>
    <w:rsid w:val="00AD2B6D"/>
    <w:rsid w:val="00AD7520"/>
    <w:rsid w:val="00B0170D"/>
    <w:rsid w:val="00B04D1C"/>
    <w:rsid w:val="00B04F3F"/>
    <w:rsid w:val="00B21EE9"/>
    <w:rsid w:val="00B25B36"/>
    <w:rsid w:val="00B62DBF"/>
    <w:rsid w:val="00B63A91"/>
    <w:rsid w:val="00B63DEB"/>
    <w:rsid w:val="00B67784"/>
    <w:rsid w:val="00B716B7"/>
    <w:rsid w:val="00B73CEC"/>
    <w:rsid w:val="00B75DFD"/>
    <w:rsid w:val="00B76D59"/>
    <w:rsid w:val="00B7741D"/>
    <w:rsid w:val="00B80882"/>
    <w:rsid w:val="00B811C7"/>
    <w:rsid w:val="00B8351F"/>
    <w:rsid w:val="00B85696"/>
    <w:rsid w:val="00B92C75"/>
    <w:rsid w:val="00BA1A9C"/>
    <w:rsid w:val="00BB5BC5"/>
    <w:rsid w:val="00BB77F4"/>
    <w:rsid w:val="00BC3BB5"/>
    <w:rsid w:val="00BE1C40"/>
    <w:rsid w:val="00BE4C37"/>
    <w:rsid w:val="00BF0DFD"/>
    <w:rsid w:val="00BF49AB"/>
    <w:rsid w:val="00C01BBD"/>
    <w:rsid w:val="00C05D03"/>
    <w:rsid w:val="00C117CB"/>
    <w:rsid w:val="00C1439D"/>
    <w:rsid w:val="00C447E5"/>
    <w:rsid w:val="00C47E2A"/>
    <w:rsid w:val="00C51EDA"/>
    <w:rsid w:val="00C56325"/>
    <w:rsid w:val="00C57BE0"/>
    <w:rsid w:val="00C64743"/>
    <w:rsid w:val="00C74C78"/>
    <w:rsid w:val="00C75BDD"/>
    <w:rsid w:val="00C82025"/>
    <w:rsid w:val="00C84040"/>
    <w:rsid w:val="00C85E2F"/>
    <w:rsid w:val="00C90CA1"/>
    <w:rsid w:val="00C9662D"/>
    <w:rsid w:val="00CA2F1E"/>
    <w:rsid w:val="00CB437B"/>
    <w:rsid w:val="00CD29EA"/>
    <w:rsid w:val="00CE1E25"/>
    <w:rsid w:val="00CE3A44"/>
    <w:rsid w:val="00CE3BB9"/>
    <w:rsid w:val="00D27C5A"/>
    <w:rsid w:val="00D40558"/>
    <w:rsid w:val="00D426CA"/>
    <w:rsid w:val="00D433A6"/>
    <w:rsid w:val="00D46DCE"/>
    <w:rsid w:val="00D478C7"/>
    <w:rsid w:val="00D5108C"/>
    <w:rsid w:val="00D54396"/>
    <w:rsid w:val="00D62259"/>
    <w:rsid w:val="00D7416F"/>
    <w:rsid w:val="00D83CBA"/>
    <w:rsid w:val="00D97654"/>
    <w:rsid w:val="00DC7C12"/>
    <w:rsid w:val="00DE4A2D"/>
    <w:rsid w:val="00E039EF"/>
    <w:rsid w:val="00E12BCE"/>
    <w:rsid w:val="00E12BF1"/>
    <w:rsid w:val="00E2189D"/>
    <w:rsid w:val="00E33805"/>
    <w:rsid w:val="00E34FA7"/>
    <w:rsid w:val="00E403FA"/>
    <w:rsid w:val="00E5307A"/>
    <w:rsid w:val="00E53673"/>
    <w:rsid w:val="00E5764B"/>
    <w:rsid w:val="00E6390C"/>
    <w:rsid w:val="00E74114"/>
    <w:rsid w:val="00E7512B"/>
    <w:rsid w:val="00E927B1"/>
    <w:rsid w:val="00EC4C2E"/>
    <w:rsid w:val="00ED00FA"/>
    <w:rsid w:val="00EE6606"/>
    <w:rsid w:val="00EF12C3"/>
    <w:rsid w:val="00EF6612"/>
    <w:rsid w:val="00EF6DA6"/>
    <w:rsid w:val="00F01446"/>
    <w:rsid w:val="00F169B9"/>
    <w:rsid w:val="00F3617C"/>
    <w:rsid w:val="00F45A67"/>
    <w:rsid w:val="00F550BD"/>
    <w:rsid w:val="00F77C5E"/>
    <w:rsid w:val="00F82AD3"/>
    <w:rsid w:val="00F842FB"/>
    <w:rsid w:val="00F85397"/>
    <w:rsid w:val="00FA6599"/>
    <w:rsid w:val="00FC442A"/>
    <w:rsid w:val="00FC628D"/>
    <w:rsid w:val="00FC7E60"/>
    <w:rsid w:val="00FD034E"/>
    <w:rsid w:val="00FD5297"/>
    <w:rsid w:val="00FD55D2"/>
    <w:rsid w:val="00FD57FA"/>
    <w:rsid w:val="00FE5FD0"/>
    <w:rsid w:val="00FF0BED"/>
    <w:rsid w:val="00FF784D"/>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5:chartTrackingRefBased/>
  <w15:docId w15:val="{BE2DD94A-4413-45CB-86DE-00B80A97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3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4B8"/>
    <w:pPr>
      <w:spacing w:after="5" w:line="249" w:lineRule="auto"/>
      <w:ind w:left="720" w:hanging="542"/>
      <w:contextualSpacing/>
    </w:pPr>
    <w:rPr>
      <w:rFonts w:ascii="Arial" w:eastAsia="Calibri" w:hAnsi="Arial" w:cs="Arial"/>
      <w:color w:val="000000"/>
      <w:sz w:val="24"/>
      <w:szCs w:val="24"/>
      <w:lang w:eastAsia="en-GB"/>
    </w:rPr>
  </w:style>
  <w:style w:type="table" w:styleId="TableGrid">
    <w:name w:val="Table Grid"/>
    <w:basedOn w:val="TableNormal"/>
    <w:uiPriority w:val="39"/>
    <w:rsid w:val="008B0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8FD"/>
  </w:style>
  <w:style w:type="paragraph" w:styleId="Footer">
    <w:name w:val="footer"/>
    <w:basedOn w:val="Normal"/>
    <w:link w:val="FooterChar"/>
    <w:uiPriority w:val="99"/>
    <w:unhideWhenUsed/>
    <w:rsid w:val="00A96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8FD"/>
  </w:style>
  <w:style w:type="character" w:styleId="Hyperlink">
    <w:name w:val="Hyperlink"/>
    <w:basedOn w:val="DefaultParagraphFont"/>
    <w:uiPriority w:val="99"/>
    <w:semiHidden/>
    <w:unhideWhenUsed/>
    <w:rsid w:val="00330507"/>
    <w:rPr>
      <w:color w:val="0000FF"/>
      <w:u w:val="single"/>
    </w:rPr>
  </w:style>
  <w:style w:type="paragraph" w:styleId="NormalWeb">
    <w:name w:val="Normal (Web)"/>
    <w:basedOn w:val="Normal"/>
    <w:uiPriority w:val="99"/>
    <w:unhideWhenUsed/>
    <w:rsid w:val="00C01B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ubtleEmphasis">
    <w:name w:val="Subtle Emphasis"/>
    <w:basedOn w:val="DefaultParagraphFont"/>
    <w:uiPriority w:val="19"/>
    <w:qFormat/>
    <w:rsid w:val="00FC442A"/>
    <w:rPr>
      <w:i/>
      <w:iCs/>
      <w:color w:val="404040" w:themeColor="text1" w:themeTint="BF"/>
    </w:rPr>
  </w:style>
  <w:style w:type="character" w:styleId="FollowedHyperlink">
    <w:name w:val="FollowedHyperlink"/>
    <w:basedOn w:val="DefaultParagraphFont"/>
    <w:uiPriority w:val="99"/>
    <w:semiHidden/>
    <w:unhideWhenUsed/>
    <w:rsid w:val="004F1177"/>
    <w:rPr>
      <w:color w:val="954F72" w:themeColor="followedHyperlink"/>
      <w:u w:val="single"/>
    </w:rPr>
  </w:style>
  <w:style w:type="character" w:styleId="CommentReference">
    <w:name w:val="annotation reference"/>
    <w:basedOn w:val="DefaultParagraphFont"/>
    <w:uiPriority w:val="99"/>
    <w:semiHidden/>
    <w:unhideWhenUsed/>
    <w:rsid w:val="009A1E59"/>
    <w:rPr>
      <w:sz w:val="16"/>
      <w:szCs w:val="16"/>
    </w:rPr>
  </w:style>
  <w:style w:type="paragraph" w:styleId="CommentText">
    <w:name w:val="annotation text"/>
    <w:basedOn w:val="Normal"/>
    <w:link w:val="CommentTextChar"/>
    <w:uiPriority w:val="99"/>
    <w:semiHidden/>
    <w:unhideWhenUsed/>
    <w:rsid w:val="009A1E59"/>
    <w:pPr>
      <w:spacing w:line="240" w:lineRule="auto"/>
    </w:pPr>
    <w:rPr>
      <w:sz w:val="20"/>
      <w:szCs w:val="20"/>
    </w:rPr>
  </w:style>
  <w:style w:type="character" w:customStyle="1" w:styleId="CommentTextChar">
    <w:name w:val="Comment Text Char"/>
    <w:basedOn w:val="DefaultParagraphFont"/>
    <w:link w:val="CommentText"/>
    <w:uiPriority w:val="99"/>
    <w:semiHidden/>
    <w:rsid w:val="009A1E59"/>
    <w:rPr>
      <w:sz w:val="20"/>
      <w:szCs w:val="20"/>
    </w:rPr>
  </w:style>
  <w:style w:type="paragraph" w:styleId="CommentSubject">
    <w:name w:val="annotation subject"/>
    <w:basedOn w:val="CommentText"/>
    <w:next w:val="CommentText"/>
    <w:link w:val="CommentSubjectChar"/>
    <w:uiPriority w:val="99"/>
    <w:semiHidden/>
    <w:unhideWhenUsed/>
    <w:rsid w:val="009A1E59"/>
    <w:rPr>
      <w:b/>
      <w:bCs/>
    </w:rPr>
  </w:style>
  <w:style w:type="character" w:customStyle="1" w:styleId="CommentSubjectChar">
    <w:name w:val="Comment Subject Char"/>
    <w:basedOn w:val="CommentTextChar"/>
    <w:link w:val="CommentSubject"/>
    <w:uiPriority w:val="99"/>
    <w:semiHidden/>
    <w:rsid w:val="009A1E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lancashire.gov.uk/lancashire-insight/community-safety/strategic-assessments-and-partnership-plans/" TargetMode="External" /><Relationship Id="rId11" Type="http://schemas.openxmlformats.org/officeDocument/2006/relationships/hyperlink" Target="https://www.lancashire-pcc.gov.uk/the-police-and-crime-plan/" TargetMode="External" /><Relationship Id="rId12" Type="http://schemas.openxmlformats.org/officeDocument/2006/relationships/hyperlink" Target="https://www.lancsvrn.co.uk/" TargetMode="External" /><Relationship Id="rId13" Type="http://schemas.openxmlformats.org/officeDocument/2006/relationships/hyperlink" Target="https://lancsroadsafety.co.uk/" TargetMode="External" /><Relationship Id="rId14" Type="http://schemas.openxmlformats.org/officeDocument/2006/relationships/hyperlink" Target="https://www.traumainformedlancashire.co.uk/" TargetMode="External" /><Relationship Id="rId15" Type="http://schemas.openxmlformats.org/officeDocument/2006/relationships/hyperlink" Target="https://www.blackburn.gov.uk/changing-futures" TargetMode="Externa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wmf"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FB6FE-DEA9-4A2A-9406-D22360EF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21</Pages>
  <Words>7128</Words>
  <Characters>40633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Wilkins, Alison</dc:creator>
  <cp:lastModifiedBy>Wilkins, Alison</cp:lastModifiedBy>
  <cp:revision>13</cp:revision>
  <cp:lastPrinted>2022-03-09T09:20:00Z</cp:lastPrinted>
  <dcterms:created xsi:type="dcterms:W3CDTF">2022-07-05T15:18:00Z</dcterms:created>
  <dcterms:modified xsi:type="dcterms:W3CDTF">2022-08-15T10:01:00Z</dcterms:modified>
</cp:coreProperties>
</file>